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EC" w:rsidRPr="006672EC" w:rsidRDefault="006672EC" w:rsidP="006672EC">
      <w:pPr>
        <w:shd w:val="clear" w:color="auto" w:fill="FFFFFF"/>
        <w:spacing w:before="300" w:after="150" w:line="240" w:lineRule="auto"/>
        <w:outlineLvl w:val="2"/>
        <w:rPr>
          <w:rFonts w:ascii="Helvetica" w:eastAsia="Times New Roman" w:hAnsi="Helvetica" w:cs="Helvetica"/>
          <w:color w:val="444444"/>
          <w:sz w:val="36"/>
          <w:szCs w:val="36"/>
          <w:lang w:eastAsia="tr-TR"/>
        </w:rPr>
      </w:pPr>
      <w:r w:rsidRPr="006672EC">
        <w:rPr>
          <w:rFonts w:ascii="Helvetica" w:eastAsia="Times New Roman" w:hAnsi="Helvetica" w:cs="Helvetica"/>
          <w:color w:val="444444"/>
          <w:sz w:val="36"/>
          <w:szCs w:val="36"/>
          <w:lang w:eastAsia="tr-TR"/>
        </w:rPr>
        <w:t>Kısmi Bölünme</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 </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TTK 159 ila 179 uncu maddelerde düzenlenmiştir.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Bir sermaye şirketi veya bir kooperatifin mal varlığının bir kısmını veya tamamını mevcut veya yeni kurulacak bir veya birden fazla sermaye şirketine veya kooperatife, kendisine veya ortaklarına iştirak hissesi verilmesi karşılığında devretmesi bölünmedir.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Kısmi Bölünme;</w:t>
      </w:r>
      <w:r w:rsidRPr="006672EC">
        <w:rPr>
          <w:rFonts w:ascii="Open Sans" w:eastAsia="Times New Roman" w:hAnsi="Open Sans" w:cs="Helvetica"/>
          <w:color w:val="444444"/>
          <w:sz w:val="20"/>
          <w:szCs w:val="20"/>
          <w:lang w:eastAsia="tr-TR"/>
        </w:rPr>
        <w:t xml:space="preserve"> Bir sermaye şirketi veya kooperatifin bilançosunda yer alan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şeklindeki bölünmedir.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Bölünme;</w:t>
      </w:r>
    </w:p>
    <w:p w:rsidR="006672EC" w:rsidRPr="006672EC" w:rsidRDefault="006672EC" w:rsidP="006672EC">
      <w:pPr>
        <w:numPr>
          <w:ilvl w:val="0"/>
          <w:numId w:val="1"/>
        </w:numPr>
        <w:shd w:val="clear" w:color="auto" w:fill="FFFFFF"/>
        <w:spacing w:before="100" w:beforeAutospacing="1" w:after="100" w:afterAutospacing="1" w:line="240" w:lineRule="auto"/>
        <w:ind w:left="495"/>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Devreden şirketin ortaklarına, bölünmeye katılan tüm şirketlerde mevcut payları oranında şirket payları veriliyorsa oranların korunduğu bölünmedir.</w:t>
      </w:r>
    </w:p>
    <w:p w:rsidR="006672EC" w:rsidRPr="006672EC" w:rsidRDefault="006672EC" w:rsidP="006672EC">
      <w:pPr>
        <w:numPr>
          <w:ilvl w:val="0"/>
          <w:numId w:val="1"/>
        </w:numPr>
        <w:shd w:val="clear" w:color="auto" w:fill="FFFFFF"/>
        <w:spacing w:before="100" w:beforeAutospacing="1" w:after="100" w:afterAutospacing="1" w:line="240" w:lineRule="auto"/>
        <w:ind w:left="495"/>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Devreden şirketin ortaklarına, bölünmeye katılan bazı veya tüm şirketlerde, mevcut paylarının oranına göre değişik oranda şirket payları veriliyorsa oranların korunmadığı bölünmedir.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Başvuru ve belgeler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TİCARET SİCİLİ YÖNETMELİĞİ MADDE 128-</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KISMİ BÖLÜNMEDE MÜDÜRLÜĞE VERİLECEK BELGELER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A) Kısmi Bölünecek şirket tarafından;</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1)</w:t>
      </w:r>
      <w:r w:rsidRPr="006672EC">
        <w:rPr>
          <w:rFonts w:ascii="Open Sans" w:eastAsia="Times New Roman" w:hAnsi="Open Sans" w:cs="Helvetica"/>
          <w:color w:val="444444"/>
          <w:sz w:val="20"/>
          <w:szCs w:val="20"/>
          <w:lang w:eastAsia="tr-TR"/>
        </w:rPr>
        <w:t> Bölünme sözleşmesi ve/veya planının onayına ilişkin genel kurul kararının noter onaylı örneği (1 asıl – 1 fotokopi)</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2)</w:t>
      </w:r>
      <w:r w:rsidRPr="006672EC">
        <w:rPr>
          <w:rFonts w:ascii="Open Sans" w:eastAsia="Times New Roman" w:hAnsi="Open Sans" w:cs="Helvetica"/>
          <w:color w:val="444444"/>
          <w:sz w:val="20"/>
          <w:szCs w:val="20"/>
          <w:lang w:eastAsia="tr-TR"/>
        </w:rPr>
        <w:t xml:space="preserve"> </w:t>
      </w:r>
      <w:hyperlink r:id="rId5" w:tgtFrame="_blank" w:history="1">
        <w:r w:rsidRPr="006672EC">
          <w:rPr>
            <w:rFonts w:ascii="Open Sans" w:eastAsia="Times New Roman" w:hAnsi="Open Sans" w:cs="Helvetica"/>
            <w:b/>
            <w:bCs/>
            <w:color w:val="444444"/>
            <w:sz w:val="20"/>
            <w:szCs w:val="20"/>
            <w:lang w:eastAsia="tr-TR"/>
          </w:rPr>
          <w:t>Bölünme sözleşmesi ve/veya planı</w:t>
        </w:r>
      </w:hyperlink>
      <w:r w:rsidRPr="006672EC">
        <w:rPr>
          <w:rFonts w:ascii="Open Sans" w:eastAsia="Times New Roman" w:hAnsi="Open Sans" w:cs="Helvetica"/>
          <w:color w:val="444444"/>
          <w:sz w:val="20"/>
          <w:szCs w:val="20"/>
          <w:lang w:eastAsia="tr-TR"/>
        </w:rPr>
        <w:t> (TTK 166-167), ( 1 asıl )</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3)</w:t>
      </w:r>
      <w:r w:rsidRPr="006672EC">
        <w:rPr>
          <w:rFonts w:ascii="Open Sans" w:eastAsia="Times New Roman" w:hAnsi="Open Sans" w:cs="Helvetica"/>
          <w:color w:val="444444"/>
          <w:sz w:val="20"/>
          <w:szCs w:val="20"/>
          <w:lang w:eastAsia="tr-TR"/>
        </w:rPr>
        <w:t xml:space="preserve"> Kısmi bölünen şirket bakımından sermaye azaltılması yapılmasının söz konusu olduğu hallerde değişik şirket sözleşmesi metni (1 asıl)</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4)</w:t>
      </w:r>
      <w:r w:rsidRPr="006672EC">
        <w:rPr>
          <w:rFonts w:ascii="Open Sans" w:eastAsia="Times New Roman" w:hAnsi="Open Sans" w:cs="Helvetica"/>
          <w:color w:val="444444"/>
          <w:sz w:val="20"/>
          <w:szCs w:val="20"/>
          <w:lang w:eastAsia="tr-TR"/>
        </w:rPr>
        <w:t xml:space="preserve"> Kısmi bölünmede, bölünen şirketin kalan net malvarlığının şirket borçlarını karşılamaya yeterli olduğuna ilişkin tespitin yapıldığı; sermaye azaltılmasına gerek olmaması durumunda ise bu hususun da tespitinin yapıldığı YMM veya </w:t>
      </w:r>
      <w:hyperlink r:id="rId6" w:tgtFrame="_blank" w:history="1">
        <w:r w:rsidRPr="006672EC">
          <w:rPr>
            <w:rFonts w:ascii="Open Sans" w:eastAsia="Times New Roman" w:hAnsi="Open Sans" w:cs="Helvetica"/>
            <w:b/>
            <w:bCs/>
            <w:color w:val="444444"/>
            <w:sz w:val="20"/>
            <w:szCs w:val="20"/>
            <w:lang w:eastAsia="tr-TR"/>
          </w:rPr>
          <w:t>SMMM raporu</w:t>
        </w:r>
      </w:hyperlink>
      <w:r w:rsidRPr="006672EC">
        <w:rPr>
          <w:rFonts w:ascii="Open Sans" w:eastAsia="Times New Roman" w:hAnsi="Open Sans" w:cs="Helvetica"/>
          <w:color w:val="444444"/>
          <w:sz w:val="20"/>
          <w:szCs w:val="20"/>
          <w:lang w:eastAsia="tr-TR"/>
        </w:rPr>
        <w:t> (1 asıl) ya da denetime tabi şirketlerde denetçinin bu tespitlere ilişkin raporu.</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5)</w:t>
      </w:r>
      <w:r w:rsidRPr="006672EC">
        <w:rPr>
          <w:rFonts w:ascii="Open Sans" w:eastAsia="Times New Roman" w:hAnsi="Open Sans" w:cs="Helvetica"/>
          <w:color w:val="444444"/>
          <w:sz w:val="20"/>
          <w:szCs w:val="20"/>
          <w:lang w:eastAsia="tr-TR"/>
        </w:rPr>
        <w:t xml:space="preserve"> 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w:t>
      </w:r>
      <w:hyperlink r:id="rId7" w:tgtFrame="_blank" w:history="1">
        <w:r w:rsidRPr="006672EC">
          <w:rPr>
            <w:rFonts w:ascii="Open Sans" w:eastAsia="Times New Roman" w:hAnsi="Open Sans" w:cs="Times New Roman"/>
            <w:b/>
            <w:bCs/>
            <w:color w:val="444444"/>
            <w:sz w:val="20"/>
            <w:szCs w:val="20"/>
            <w:lang w:eastAsia="tr-TR"/>
          </w:rPr>
          <w:t>beyan</w:t>
        </w:r>
      </w:hyperlink>
      <w:r w:rsidRPr="006672EC">
        <w:rPr>
          <w:rFonts w:ascii="Open Sans" w:eastAsia="Times New Roman" w:hAnsi="Open Sans" w:cs="Helvetica"/>
          <w:b/>
          <w:bCs/>
          <w:color w:val="444444"/>
          <w:sz w:val="20"/>
          <w:szCs w:val="20"/>
          <w:lang w:eastAsia="tr-TR"/>
        </w:rPr>
        <w:t> </w:t>
      </w:r>
      <w:r w:rsidRPr="006672EC">
        <w:rPr>
          <w:rFonts w:ascii="Open Sans" w:eastAsia="Times New Roman" w:hAnsi="Open Sans" w:cs="Helvetica"/>
          <w:color w:val="444444"/>
          <w:sz w:val="20"/>
          <w:szCs w:val="20"/>
          <w:lang w:eastAsia="tr-TR"/>
        </w:rPr>
        <w:t>(1 asıl)</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6)</w:t>
      </w:r>
      <w:r w:rsidRPr="006672EC">
        <w:rPr>
          <w:rFonts w:ascii="Open Sans" w:eastAsia="Times New Roman" w:hAnsi="Open Sans" w:cs="Helvetica"/>
          <w:color w:val="444444"/>
          <w:sz w:val="20"/>
          <w:szCs w:val="20"/>
          <w:lang w:eastAsia="tr-TR"/>
        </w:rPr>
        <w:t xml:space="preserve"> Bakanlık veya diğer resmi kurumların iznine veya uygun görüşüne tabi olunması halinde, bu izin veya uygun görüş yazısı.</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 xml:space="preserve">7) </w:t>
      </w:r>
      <w:r w:rsidRPr="006672EC">
        <w:rPr>
          <w:rFonts w:ascii="Open Sans" w:eastAsia="Times New Roman" w:hAnsi="Open Sans" w:cs="Helvetica"/>
          <w:color w:val="444444"/>
          <w:sz w:val="20"/>
          <w:szCs w:val="20"/>
          <w:lang w:eastAsia="tr-TR"/>
        </w:rPr>
        <w:t xml:space="preserve">Yönetim organları tarafından, ayrı ayrı ya da birlikte hazırlanan </w:t>
      </w:r>
      <w:hyperlink r:id="rId8" w:tgtFrame="_blank" w:history="1">
        <w:r w:rsidRPr="006672EC">
          <w:rPr>
            <w:rFonts w:ascii="Open Sans" w:eastAsia="Times New Roman" w:hAnsi="Open Sans" w:cs="Helvetica"/>
            <w:b/>
            <w:bCs/>
            <w:color w:val="444444"/>
            <w:sz w:val="20"/>
            <w:szCs w:val="20"/>
            <w:lang w:eastAsia="tr-TR"/>
          </w:rPr>
          <w:t>bölünme raporu</w:t>
        </w:r>
      </w:hyperlink>
      <w:r w:rsidRPr="006672EC">
        <w:rPr>
          <w:rFonts w:ascii="Open Sans" w:eastAsia="Times New Roman" w:hAnsi="Open Sans" w:cs="Helvetica"/>
          <w:color w:val="444444"/>
          <w:sz w:val="20"/>
          <w:szCs w:val="20"/>
          <w:lang w:eastAsia="tr-TR"/>
        </w:rPr>
        <w:t>(TTK 169) (1 asıl)</w:t>
      </w:r>
      <w:r w:rsidRPr="006672EC">
        <w:rPr>
          <w:rFonts w:ascii="Open Sans" w:eastAsia="Times New Roman" w:hAnsi="Open Sans" w:cs="Helvetica"/>
          <w:b/>
          <w:bCs/>
          <w:color w:val="444444"/>
          <w:sz w:val="20"/>
          <w:szCs w:val="20"/>
          <w:lang w:eastAsia="tr-TR"/>
        </w:rPr>
        <w:t>.  </w:t>
      </w:r>
      <w:r w:rsidRPr="006672EC">
        <w:rPr>
          <w:rFonts w:ascii="Open Sans" w:eastAsia="Times New Roman" w:hAnsi="Open Sans" w:cs="Helvetica"/>
          <w:color w:val="444444"/>
          <w:sz w:val="20"/>
          <w:szCs w:val="20"/>
          <w:lang w:eastAsia="tr-TR"/>
        </w:rPr>
        <w:t>Ancak YMM veya SMMM nin hazırladığı</w:t>
      </w:r>
      <w:r w:rsidRPr="006672EC">
        <w:rPr>
          <w:rFonts w:ascii="Open Sans" w:eastAsia="Times New Roman" w:hAnsi="Open Sans" w:cs="Helvetica"/>
          <w:b/>
          <w:bCs/>
          <w:color w:val="444444"/>
          <w:sz w:val="20"/>
          <w:szCs w:val="20"/>
          <w:lang w:eastAsia="tr-TR"/>
        </w:rPr>
        <w:t> </w:t>
      </w:r>
      <w:hyperlink r:id="rId9" w:tgtFrame="_blank" w:history="1">
        <w:r w:rsidRPr="006672EC">
          <w:rPr>
            <w:rFonts w:ascii="Open Sans" w:eastAsia="Times New Roman" w:hAnsi="Open Sans" w:cs="Times New Roman"/>
            <w:b/>
            <w:bCs/>
            <w:color w:val="444444"/>
            <w:sz w:val="20"/>
            <w:szCs w:val="20"/>
            <w:lang w:eastAsia="tr-TR"/>
          </w:rPr>
          <w:t>Kobi Raporu</w:t>
        </w:r>
      </w:hyperlink>
      <w:r w:rsidRPr="006672EC">
        <w:rPr>
          <w:rFonts w:ascii="Open Sans" w:eastAsia="Times New Roman" w:hAnsi="Open Sans" w:cs="Helvetica"/>
          <w:b/>
          <w:bCs/>
          <w:color w:val="444444"/>
          <w:sz w:val="20"/>
          <w:szCs w:val="20"/>
          <w:lang w:eastAsia="tr-TR"/>
        </w:rPr>
        <w:t> </w:t>
      </w:r>
      <w:r w:rsidRPr="006672EC">
        <w:rPr>
          <w:rFonts w:ascii="Open Sans" w:eastAsia="Times New Roman" w:hAnsi="Open Sans" w:cs="Helvetica"/>
          <w:color w:val="444444"/>
          <w:sz w:val="20"/>
          <w:szCs w:val="20"/>
          <w:lang w:eastAsia="tr-TR"/>
        </w:rPr>
        <w:t>ile küçük ve orta ölçekli şirketlerde, bölünme raporunun düzenlenmesinden vazgeçilmesi halinde ise bu hususun tüm ortaklar tarafından onaylandığını gösterir belge müdürlüğe verilir.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 xml:space="preserve">8) </w:t>
      </w:r>
      <w:hyperlink r:id="rId10" w:tgtFrame="_blank" w:history="1">
        <w:r w:rsidRPr="006672EC">
          <w:rPr>
            <w:rFonts w:ascii="Open Sans" w:eastAsia="Times New Roman" w:hAnsi="Open Sans" w:cs="Helvetica"/>
            <w:b/>
            <w:bCs/>
            <w:color w:val="444444"/>
            <w:sz w:val="20"/>
            <w:szCs w:val="20"/>
            <w:lang w:eastAsia="tr-TR"/>
          </w:rPr>
          <w:t>Ortaklara inceleme hakkı çağrı ilanı</w:t>
        </w:r>
      </w:hyperlink>
      <w:r w:rsidRPr="006672EC">
        <w:rPr>
          <w:rFonts w:ascii="Open Sans" w:eastAsia="Times New Roman" w:hAnsi="Open Sans" w:cs="Helvetica"/>
          <w:b/>
          <w:bCs/>
          <w:color w:val="444444"/>
          <w:sz w:val="20"/>
          <w:szCs w:val="20"/>
          <w:lang w:eastAsia="tr-TR"/>
        </w:rPr>
        <w:t>; </w:t>
      </w:r>
      <w:r w:rsidRPr="006672EC">
        <w:rPr>
          <w:rFonts w:ascii="Open Sans" w:eastAsia="Times New Roman" w:hAnsi="Open Sans" w:cs="Helvetica"/>
          <w:color w:val="444444"/>
          <w:sz w:val="20"/>
          <w:szCs w:val="20"/>
          <w:lang w:eastAsia="tr-TR"/>
        </w:rPr>
        <w:t xml:space="preserve">Genel kurul kararından </w:t>
      </w:r>
      <w:r w:rsidRPr="006672EC">
        <w:rPr>
          <w:rFonts w:ascii="Open Sans" w:eastAsia="Times New Roman" w:hAnsi="Open Sans" w:cs="Helvetica"/>
          <w:b/>
          <w:bCs/>
          <w:color w:val="444444"/>
          <w:sz w:val="20"/>
          <w:szCs w:val="20"/>
          <w:lang w:eastAsia="tr-TR"/>
        </w:rPr>
        <w:t>iki ay önce</w:t>
      </w:r>
      <w:r w:rsidRPr="006672EC">
        <w:rPr>
          <w:rFonts w:ascii="Open Sans" w:eastAsia="Times New Roman" w:hAnsi="Open Sans" w:cs="Helvetica"/>
          <w:color w:val="444444"/>
          <w:sz w:val="20"/>
          <w:szCs w:val="20"/>
          <w:lang w:eastAsia="tr-TR"/>
        </w:rPr>
        <w:t xml:space="preserve"> şirket ortaklarına, inceleme haklarının işaret edildiği, incelenecek belgelerin nereye tevdi edildiği ve nerelerde incelemeye hazır tutulduğu hususlarının ilan edildiği sicil gazetesi(TTK-171). Ancak YMM veya SMMM nin hazırladığı </w:t>
      </w:r>
      <w:hyperlink r:id="rId11" w:tgtFrame="_blank" w:history="1">
        <w:r w:rsidRPr="006672EC">
          <w:rPr>
            <w:rFonts w:ascii="Open Sans" w:eastAsia="Times New Roman" w:hAnsi="Open Sans" w:cs="Helvetica"/>
            <w:b/>
            <w:bCs/>
            <w:color w:val="444444"/>
            <w:sz w:val="20"/>
            <w:szCs w:val="20"/>
            <w:lang w:eastAsia="tr-TR"/>
          </w:rPr>
          <w:t>Kobi Raporu</w:t>
        </w:r>
      </w:hyperlink>
      <w:r w:rsidRPr="006672EC">
        <w:rPr>
          <w:rFonts w:ascii="Open Sans" w:eastAsia="Times New Roman" w:hAnsi="Open Sans" w:cs="Helvetica"/>
          <w:color w:val="444444"/>
          <w:sz w:val="20"/>
          <w:szCs w:val="20"/>
          <w:lang w:eastAsia="tr-TR"/>
        </w:rPr>
        <w:t> ile küçük ve orta ölçekli şirketlerde, inceleme hakkından vazgeçilmesi halinde, bu hususun tüm ortaklar tarafından onaylandığını gösterir belge müdürlüğe verilir.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 xml:space="preserve">9) </w:t>
      </w:r>
      <w:hyperlink r:id="rId12" w:tgtFrame="_blank" w:history="1">
        <w:r w:rsidRPr="006672EC">
          <w:rPr>
            <w:rFonts w:ascii="Open Sans" w:eastAsia="Times New Roman" w:hAnsi="Open Sans" w:cs="Times New Roman"/>
            <w:b/>
            <w:bCs/>
            <w:color w:val="444444"/>
            <w:sz w:val="20"/>
            <w:szCs w:val="20"/>
            <w:lang w:eastAsia="tr-TR"/>
          </w:rPr>
          <w:t>Alacaklılara çağrı ilanı</w:t>
        </w:r>
      </w:hyperlink>
      <w:r w:rsidRPr="006672EC">
        <w:rPr>
          <w:rFonts w:ascii="Open Sans" w:eastAsia="Times New Roman" w:hAnsi="Open Sans" w:cs="Helvetica"/>
          <w:b/>
          <w:bCs/>
          <w:color w:val="444444"/>
          <w:sz w:val="20"/>
          <w:szCs w:val="20"/>
          <w:lang w:eastAsia="tr-TR"/>
        </w:rPr>
        <w:t> </w:t>
      </w:r>
      <w:r w:rsidRPr="006672EC">
        <w:rPr>
          <w:rFonts w:ascii="Open Sans" w:eastAsia="Times New Roman" w:hAnsi="Open Sans" w:cs="Helvetica"/>
          <w:color w:val="444444"/>
          <w:sz w:val="20"/>
          <w:szCs w:val="20"/>
          <w:lang w:eastAsia="tr-TR"/>
        </w:rPr>
        <w:t>(1 asıl-1 fotokopi);</w:t>
      </w:r>
      <w:r w:rsidRPr="006672EC">
        <w:rPr>
          <w:rFonts w:ascii="Open Sans" w:eastAsia="Times New Roman" w:hAnsi="Open Sans" w:cs="Helvetica"/>
          <w:b/>
          <w:bCs/>
          <w:color w:val="444444"/>
          <w:sz w:val="20"/>
          <w:szCs w:val="20"/>
          <w:lang w:eastAsia="tr-TR"/>
        </w:rPr>
        <w:t> </w:t>
      </w:r>
      <w:r w:rsidRPr="006672EC">
        <w:rPr>
          <w:rFonts w:ascii="Open Sans" w:eastAsia="Times New Roman" w:hAnsi="Open Sans" w:cs="Helvetica"/>
          <w:color w:val="444444"/>
          <w:sz w:val="20"/>
          <w:szCs w:val="20"/>
          <w:lang w:eastAsia="tr-TR"/>
        </w:rPr>
        <w:t>Alacaklılarına yedişer gün ara ile üç defa yapılan ilanların yayımlandığı sicil gazetelerinin birer örneği (TTK 174 – 175)</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lastRenderedPageBreak/>
        <w:t> </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b) Kısmi Bölünmeye katılan diğer şirketler tarafından;</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 </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1)</w:t>
      </w:r>
      <w:r w:rsidRPr="006672EC">
        <w:rPr>
          <w:rFonts w:ascii="Open Sans" w:eastAsia="Times New Roman" w:hAnsi="Open Sans" w:cs="Helvetica"/>
          <w:color w:val="444444"/>
          <w:sz w:val="20"/>
          <w:szCs w:val="20"/>
          <w:lang w:eastAsia="tr-TR"/>
        </w:rPr>
        <w:t> Bölünme sözleşmesi ve/veya planının onayına ilişkin genel kurul kararının noter onaylı örneği(1 asıl – 1 fotokopi)</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2) </w:t>
      </w:r>
      <w:hyperlink r:id="rId13" w:tgtFrame="_blank" w:history="1">
        <w:r w:rsidRPr="006672EC">
          <w:rPr>
            <w:rFonts w:ascii="Open Sans" w:eastAsia="Times New Roman" w:hAnsi="Open Sans" w:cs="Helvetica"/>
            <w:b/>
            <w:bCs/>
            <w:color w:val="444444"/>
            <w:sz w:val="20"/>
            <w:szCs w:val="20"/>
            <w:lang w:eastAsia="tr-TR"/>
          </w:rPr>
          <w:t>Bölünme sözleşmesi ve/veya planı</w:t>
        </w:r>
      </w:hyperlink>
      <w:r w:rsidRPr="006672EC">
        <w:rPr>
          <w:rFonts w:ascii="Open Sans" w:eastAsia="Times New Roman" w:hAnsi="Open Sans" w:cs="Helvetica"/>
          <w:b/>
          <w:bCs/>
          <w:color w:val="444444"/>
          <w:sz w:val="20"/>
          <w:szCs w:val="20"/>
          <w:lang w:eastAsia="tr-TR"/>
        </w:rPr>
        <w:t> </w:t>
      </w:r>
      <w:r w:rsidRPr="006672EC">
        <w:rPr>
          <w:rFonts w:ascii="Open Sans" w:eastAsia="Times New Roman" w:hAnsi="Open Sans" w:cs="Helvetica"/>
          <w:color w:val="444444"/>
          <w:sz w:val="20"/>
          <w:szCs w:val="20"/>
          <w:lang w:eastAsia="tr-TR"/>
        </w:rPr>
        <w:t>(TTK 166-167), ( 1 asıl )</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3) </w:t>
      </w:r>
      <w:r w:rsidRPr="006672EC">
        <w:rPr>
          <w:rFonts w:ascii="Open Sans" w:eastAsia="Times New Roman" w:hAnsi="Open Sans" w:cs="Helvetica"/>
          <w:color w:val="444444"/>
          <w:sz w:val="20"/>
          <w:szCs w:val="20"/>
          <w:lang w:eastAsia="tr-TR"/>
        </w:rPr>
        <w:t>Yeni kuruluş halinde kuruluş belgeleri,</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4)</w:t>
      </w:r>
      <w:r w:rsidRPr="006672EC">
        <w:rPr>
          <w:rFonts w:ascii="Open Sans" w:eastAsia="Times New Roman" w:hAnsi="Open Sans" w:cs="Helvetica"/>
          <w:color w:val="444444"/>
          <w:sz w:val="20"/>
          <w:szCs w:val="20"/>
          <w:lang w:eastAsia="tr-TR"/>
        </w:rPr>
        <w:t xml:space="preserve"> Bölünen şirketin kısmi bölünmeye konu olan malvarlığı bölümlerinin değerlerinin tespitine ilişkin YMM veya </w:t>
      </w:r>
      <w:hyperlink r:id="rId14" w:tgtFrame="_blank" w:history="1">
        <w:r w:rsidRPr="006672EC">
          <w:rPr>
            <w:rFonts w:ascii="Open Sans" w:eastAsia="Times New Roman" w:hAnsi="Open Sans" w:cs="Helvetica"/>
            <w:b/>
            <w:bCs/>
            <w:color w:val="444444"/>
            <w:sz w:val="20"/>
            <w:szCs w:val="20"/>
            <w:lang w:eastAsia="tr-TR"/>
          </w:rPr>
          <w:t>SMMM Raporu</w:t>
        </w:r>
      </w:hyperlink>
      <w:r w:rsidRPr="006672EC">
        <w:rPr>
          <w:rFonts w:ascii="Open Sans" w:eastAsia="Times New Roman" w:hAnsi="Open Sans" w:cs="Helvetica"/>
          <w:color w:val="444444"/>
          <w:sz w:val="20"/>
          <w:szCs w:val="20"/>
          <w:lang w:eastAsia="tr-TR"/>
        </w:rPr>
        <w:t xml:space="preserve"> ya da denetime tabi şirketlerde denetçinin bu tespitlere ilişkin raporu (1 asıl)</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5)</w:t>
      </w:r>
      <w:r w:rsidRPr="006672EC">
        <w:rPr>
          <w:rFonts w:ascii="Open Sans" w:eastAsia="Times New Roman" w:hAnsi="Open Sans" w:cs="Helvetica"/>
          <w:color w:val="444444"/>
          <w:sz w:val="20"/>
          <w:szCs w:val="20"/>
          <w:lang w:eastAsia="tr-TR"/>
        </w:rPr>
        <w:t xml:space="preserve"> 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w:t>
      </w:r>
      <w:hyperlink r:id="rId15" w:tgtFrame="_blank" w:history="1">
        <w:r w:rsidRPr="006672EC">
          <w:rPr>
            <w:rFonts w:ascii="Open Sans" w:eastAsia="Times New Roman" w:hAnsi="Open Sans" w:cs="Times New Roman"/>
            <w:b/>
            <w:bCs/>
            <w:color w:val="444444"/>
            <w:sz w:val="20"/>
            <w:szCs w:val="20"/>
            <w:lang w:eastAsia="tr-TR"/>
          </w:rPr>
          <w:t>beyan</w:t>
        </w:r>
      </w:hyperlink>
      <w:r w:rsidRPr="006672EC">
        <w:rPr>
          <w:rFonts w:ascii="Open Sans" w:eastAsia="Times New Roman" w:hAnsi="Open Sans" w:cs="Helvetica"/>
          <w:b/>
          <w:bCs/>
          <w:color w:val="444444"/>
          <w:sz w:val="20"/>
          <w:szCs w:val="20"/>
          <w:lang w:eastAsia="tr-TR"/>
        </w:rPr>
        <w:t> </w:t>
      </w:r>
      <w:r w:rsidRPr="006672EC">
        <w:rPr>
          <w:rFonts w:ascii="Open Sans" w:eastAsia="Times New Roman" w:hAnsi="Open Sans" w:cs="Helvetica"/>
          <w:color w:val="444444"/>
          <w:sz w:val="20"/>
          <w:szCs w:val="20"/>
          <w:lang w:eastAsia="tr-TR"/>
        </w:rPr>
        <w:t>(1 asıl)</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6)</w:t>
      </w:r>
      <w:r w:rsidRPr="006672EC">
        <w:rPr>
          <w:rFonts w:ascii="Open Sans" w:eastAsia="Times New Roman" w:hAnsi="Open Sans" w:cs="Helvetica"/>
          <w:color w:val="444444"/>
          <w:sz w:val="20"/>
          <w:szCs w:val="20"/>
          <w:lang w:eastAsia="tr-TR"/>
        </w:rPr>
        <w:t xml:space="preserve"> Varsa sermaye artırımına ilişkin belgeler,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7)</w:t>
      </w:r>
      <w:r w:rsidRPr="006672EC">
        <w:rPr>
          <w:rFonts w:ascii="Open Sans" w:eastAsia="Times New Roman" w:hAnsi="Open Sans" w:cs="Helvetica"/>
          <w:color w:val="444444"/>
          <w:sz w:val="20"/>
          <w:szCs w:val="20"/>
          <w:lang w:eastAsia="tr-TR"/>
        </w:rPr>
        <w:t xml:space="preserve"> Bakanlık veya diğer resmi kurumların iznine veya uygun görüşüne tabi olunması halinde, bu izin veya uygun görüş yazısı.</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 xml:space="preserve">8) </w:t>
      </w:r>
      <w:r w:rsidRPr="006672EC">
        <w:rPr>
          <w:rFonts w:ascii="Open Sans" w:eastAsia="Times New Roman" w:hAnsi="Open Sans" w:cs="Helvetica"/>
          <w:color w:val="444444"/>
          <w:sz w:val="20"/>
          <w:szCs w:val="20"/>
          <w:lang w:eastAsia="tr-TR"/>
        </w:rPr>
        <w:t xml:space="preserve">Yönetim organları tarafından, ayrı ayrı ya da birlikte hazırlanan </w:t>
      </w:r>
      <w:hyperlink r:id="rId16" w:tgtFrame="_blank" w:history="1">
        <w:r w:rsidRPr="006672EC">
          <w:rPr>
            <w:rFonts w:ascii="Open Sans" w:eastAsia="Times New Roman" w:hAnsi="Open Sans" w:cs="Helvetica"/>
            <w:b/>
            <w:bCs/>
            <w:color w:val="444444"/>
            <w:sz w:val="20"/>
            <w:szCs w:val="20"/>
            <w:lang w:eastAsia="tr-TR"/>
          </w:rPr>
          <w:t>bölünme raporu</w:t>
        </w:r>
      </w:hyperlink>
      <w:r w:rsidRPr="006672EC">
        <w:rPr>
          <w:rFonts w:ascii="Open Sans" w:eastAsia="Times New Roman" w:hAnsi="Open Sans" w:cs="Helvetica"/>
          <w:color w:val="444444"/>
          <w:sz w:val="20"/>
          <w:szCs w:val="20"/>
          <w:lang w:eastAsia="tr-TR"/>
        </w:rPr>
        <w:t>(TTK 169) (1 asıl)</w:t>
      </w:r>
      <w:r w:rsidRPr="006672EC">
        <w:rPr>
          <w:rFonts w:ascii="Open Sans" w:eastAsia="Times New Roman" w:hAnsi="Open Sans" w:cs="Helvetica"/>
          <w:b/>
          <w:bCs/>
          <w:color w:val="444444"/>
          <w:sz w:val="20"/>
          <w:szCs w:val="20"/>
          <w:lang w:eastAsia="tr-TR"/>
        </w:rPr>
        <w:t xml:space="preserve">. </w:t>
      </w:r>
      <w:r w:rsidRPr="006672EC">
        <w:rPr>
          <w:rFonts w:ascii="Open Sans" w:eastAsia="Times New Roman" w:hAnsi="Open Sans" w:cs="Helvetica"/>
          <w:color w:val="444444"/>
          <w:sz w:val="20"/>
          <w:szCs w:val="20"/>
          <w:lang w:eastAsia="tr-TR"/>
        </w:rPr>
        <w:t>Ancak YMM veya SMMM nin hazırladığı </w:t>
      </w:r>
      <w:hyperlink r:id="rId17" w:tgtFrame="_blank" w:history="1">
        <w:r w:rsidRPr="006672EC">
          <w:rPr>
            <w:rFonts w:ascii="Open Sans" w:eastAsia="Times New Roman" w:hAnsi="Open Sans" w:cs="Helvetica"/>
            <w:b/>
            <w:bCs/>
            <w:color w:val="444444"/>
            <w:sz w:val="20"/>
            <w:szCs w:val="20"/>
            <w:lang w:eastAsia="tr-TR"/>
          </w:rPr>
          <w:t>Kobi Raporu</w:t>
        </w:r>
      </w:hyperlink>
      <w:r w:rsidRPr="006672EC">
        <w:rPr>
          <w:rFonts w:ascii="Open Sans" w:eastAsia="Times New Roman" w:hAnsi="Open Sans" w:cs="Helvetica"/>
          <w:color w:val="444444"/>
          <w:sz w:val="20"/>
          <w:szCs w:val="20"/>
          <w:lang w:eastAsia="tr-TR"/>
        </w:rPr>
        <w:t> ile küçük ve orta ölçekli şirketlerde, bölünme raporunun düzenlenmesinden vazgeçilmesi halinde ise bu hususun tüm ortaklar tarafından onaylandığını gösterir belge müdürlüğe verilir.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 xml:space="preserve">9) </w:t>
      </w:r>
      <w:hyperlink r:id="rId18" w:tgtFrame="_blank" w:history="1">
        <w:r w:rsidRPr="006672EC">
          <w:rPr>
            <w:rFonts w:ascii="Open Sans" w:eastAsia="Times New Roman" w:hAnsi="Open Sans" w:cs="Helvetica"/>
            <w:b/>
            <w:bCs/>
            <w:color w:val="444444"/>
            <w:sz w:val="20"/>
            <w:szCs w:val="20"/>
            <w:lang w:eastAsia="tr-TR"/>
          </w:rPr>
          <w:t>Ortaklara inceleme hakkı çağrı ilanı</w:t>
        </w:r>
      </w:hyperlink>
      <w:r w:rsidRPr="006672EC">
        <w:rPr>
          <w:rFonts w:ascii="Open Sans" w:eastAsia="Times New Roman" w:hAnsi="Open Sans" w:cs="Helvetica"/>
          <w:b/>
          <w:bCs/>
          <w:color w:val="444444"/>
          <w:sz w:val="20"/>
          <w:szCs w:val="20"/>
          <w:lang w:eastAsia="tr-TR"/>
        </w:rPr>
        <w:t>; </w:t>
      </w:r>
      <w:r w:rsidRPr="006672EC">
        <w:rPr>
          <w:rFonts w:ascii="Open Sans" w:eastAsia="Times New Roman" w:hAnsi="Open Sans" w:cs="Helvetica"/>
          <w:color w:val="444444"/>
          <w:sz w:val="20"/>
          <w:szCs w:val="20"/>
          <w:lang w:eastAsia="tr-TR"/>
        </w:rPr>
        <w:t xml:space="preserve">Genel kurul kararından </w:t>
      </w:r>
      <w:r w:rsidRPr="006672EC">
        <w:rPr>
          <w:rFonts w:ascii="Open Sans" w:eastAsia="Times New Roman" w:hAnsi="Open Sans" w:cs="Helvetica"/>
          <w:b/>
          <w:bCs/>
          <w:color w:val="444444"/>
          <w:sz w:val="20"/>
          <w:szCs w:val="20"/>
          <w:lang w:eastAsia="tr-TR"/>
        </w:rPr>
        <w:t>iki ay önce</w:t>
      </w:r>
      <w:r w:rsidRPr="006672EC">
        <w:rPr>
          <w:rFonts w:ascii="Open Sans" w:eastAsia="Times New Roman" w:hAnsi="Open Sans" w:cs="Helvetica"/>
          <w:color w:val="444444"/>
          <w:sz w:val="20"/>
          <w:szCs w:val="20"/>
          <w:lang w:eastAsia="tr-TR"/>
        </w:rPr>
        <w:t xml:space="preserve"> şirket ortaklarına, inceleme haklarının işaret edildiği, incelenecek belgelerin nereye tevdi edildiği ve nerelerde incelemeye hazır tutulduğu hususlarının ilan edildiği sicil gazetesi(TTK-171). Ancak YMM veya SMMM nin hazırladığı </w:t>
      </w:r>
      <w:hyperlink r:id="rId19" w:tgtFrame="_blank" w:history="1">
        <w:r w:rsidRPr="006672EC">
          <w:rPr>
            <w:rFonts w:ascii="Open Sans" w:eastAsia="Times New Roman" w:hAnsi="Open Sans" w:cs="Helvetica"/>
            <w:b/>
            <w:bCs/>
            <w:color w:val="444444"/>
            <w:sz w:val="20"/>
            <w:szCs w:val="20"/>
            <w:lang w:eastAsia="tr-TR"/>
          </w:rPr>
          <w:t>Kobi Raporu</w:t>
        </w:r>
      </w:hyperlink>
      <w:r w:rsidRPr="006672EC">
        <w:rPr>
          <w:rFonts w:ascii="Open Sans" w:eastAsia="Times New Roman" w:hAnsi="Open Sans" w:cs="Helvetica"/>
          <w:color w:val="444444"/>
          <w:sz w:val="20"/>
          <w:szCs w:val="20"/>
          <w:lang w:eastAsia="tr-TR"/>
        </w:rPr>
        <w:t> ile küçük ve orta ölçekli şirketlerde, inceleme hakkından vazgeçilmesi halinde, bu hususun tüm ortaklar tarafından onaylandığını gösterir belge müdürlüğe verilir.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10) </w:t>
      </w:r>
      <w:hyperlink r:id="rId20" w:tgtFrame="_blank" w:history="1">
        <w:r w:rsidRPr="006672EC">
          <w:rPr>
            <w:rFonts w:ascii="Open Sans" w:eastAsia="Times New Roman" w:hAnsi="Open Sans" w:cs="Helvetica"/>
            <w:b/>
            <w:bCs/>
            <w:color w:val="444444"/>
            <w:sz w:val="20"/>
            <w:szCs w:val="20"/>
            <w:lang w:eastAsia="tr-TR"/>
          </w:rPr>
          <w:t>Alacaklılara çağrı ilanı</w:t>
        </w:r>
      </w:hyperlink>
      <w:r w:rsidRPr="006672EC">
        <w:rPr>
          <w:rFonts w:ascii="Open Sans" w:eastAsia="Times New Roman" w:hAnsi="Open Sans" w:cs="Helvetica"/>
          <w:color w:val="444444"/>
          <w:sz w:val="20"/>
          <w:szCs w:val="20"/>
          <w:lang w:eastAsia="tr-TR"/>
        </w:rPr>
        <w:t> (1 asıl - 1 fotokopi);Alacaklılarına yedişer gün ara ile üç defa yapılan ilanların yayımlandığı sicil gazetelerinin birer örneği (TTK 174 – 175)</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 </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u w:val="single"/>
          <w:lang w:eastAsia="tr-TR"/>
        </w:rPr>
        <w:t>EK BİLGİ</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Sermayenin; Azaltılması ile artırılmasının eş zamanlı olarak yapılması halinde Başvuru ve belgeler (TSY Madde 81 ve 98)</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Sermayenin azaltılması işlemi ile birlikte eş zamanlı olarak, azaltılan miktarla aynı tutarda veya daha yüksek bir tutarda artırılmasına karar verilmesi halinde, aşağıdaki belgeler de müdürlüğe verilir: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a)</w:t>
      </w:r>
      <w:r w:rsidRPr="006672EC">
        <w:rPr>
          <w:rFonts w:ascii="Open Sans" w:eastAsia="Times New Roman" w:hAnsi="Open Sans" w:cs="Helvetica"/>
          <w:color w:val="444444"/>
          <w:sz w:val="20"/>
          <w:szCs w:val="20"/>
          <w:lang w:eastAsia="tr-TR"/>
        </w:rPr>
        <w:t xml:space="preserve"> Sermaye azaltılması ve artırımının eş zamanlı olarak yapılmasına ilişkin genel kurul kararının noter onaylı örneği (1 asıl)</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b)</w:t>
      </w:r>
      <w:r w:rsidRPr="006672EC">
        <w:rPr>
          <w:rFonts w:ascii="Open Sans" w:eastAsia="Times New Roman" w:hAnsi="Open Sans" w:cs="Helvetica"/>
          <w:color w:val="444444"/>
          <w:sz w:val="20"/>
          <w:szCs w:val="20"/>
          <w:lang w:eastAsia="tr-TR"/>
        </w:rPr>
        <w:t xml:space="preserve"> Sermayenin azaltılması işlemi ile birlikte eş zamanlı ve aynı miktarda yapılan sermaye artırımında artırılan sermayenin tamamen ödendiğine; daha yüksek sermaye artırımı yapılması halinde ise, aşan kısmın dörtte birinin de ödendiğine dair </w:t>
      </w:r>
      <w:r w:rsidRPr="006672EC">
        <w:rPr>
          <w:rFonts w:ascii="Open Sans" w:eastAsia="Times New Roman" w:hAnsi="Open Sans" w:cs="Helvetica"/>
          <w:b/>
          <w:bCs/>
          <w:color w:val="444444"/>
          <w:sz w:val="20"/>
          <w:szCs w:val="20"/>
          <w:lang w:eastAsia="tr-TR"/>
        </w:rPr>
        <w:t>banka mektubu ve ödeme dekontları</w:t>
      </w:r>
      <w:r w:rsidRPr="006672EC">
        <w:rPr>
          <w:rFonts w:ascii="Open Sans" w:eastAsia="Times New Roman" w:hAnsi="Open Sans" w:cs="Helvetica"/>
          <w:color w:val="444444"/>
          <w:sz w:val="20"/>
          <w:szCs w:val="20"/>
          <w:lang w:eastAsia="tr-TR"/>
        </w:rPr>
        <w:t>.</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c)</w:t>
      </w:r>
      <w:r w:rsidRPr="006672EC">
        <w:rPr>
          <w:rFonts w:ascii="Open Sans" w:eastAsia="Times New Roman" w:hAnsi="Open Sans" w:cs="Helvetica"/>
          <w:color w:val="444444"/>
          <w:sz w:val="20"/>
          <w:szCs w:val="20"/>
          <w:lang w:eastAsia="tr-TR"/>
        </w:rPr>
        <w:t xml:space="preserve"> Sermayenin azaltılması ve artırılmasının eş zamanlı olarak yapılmasına ilişkin hükümleri içeren değişik şirket sözleşmesi metni (1 asıl)</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ç)</w:t>
      </w:r>
      <w:r w:rsidRPr="006672EC">
        <w:rPr>
          <w:rFonts w:ascii="Open Sans" w:eastAsia="Times New Roman" w:hAnsi="Open Sans" w:cs="Helvetica"/>
          <w:color w:val="444444"/>
          <w:sz w:val="20"/>
          <w:szCs w:val="20"/>
          <w:lang w:eastAsia="tr-TR"/>
        </w:rPr>
        <w:t xml:space="preserve"> Şirket sözleşmesi değişikliği Bakanlık veya diğer resmi kurumların iznine veya uygun görüşüne tabi olan şirketler için bu izin veya uygun görüş yazısı.</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d)</w:t>
      </w:r>
      <w:r w:rsidRPr="006672EC">
        <w:rPr>
          <w:rFonts w:ascii="Open Sans" w:eastAsia="Times New Roman" w:hAnsi="Open Sans" w:cs="Helvetica"/>
          <w:color w:val="444444"/>
          <w:sz w:val="20"/>
          <w:szCs w:val="20"/>
          <w:lang w:eastAsia="tr-TR"/>
        </w:rPr>
        <w:t xml:space="preserve"> Sermayenin tamamının ödendiğine, karşılıksız kalıp kalmadığına ve şirket özvarlığının tespitine ilişkin yeminli mali müşavir veya serbest muhasebeci mali müşavir raporu ya da denetime tabi şirketlerde denetçinin bu tespitlere ilişkin raporu.</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 </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lastRenderedPageBreak/>
        <w:t>Tescil</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TİCARET SİCİLİ YÖNETMELİĞİ MADDE 129-</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w:t>
      </w:r>
      <w:r w:rsidRPr="006672EC">
        <w:rPr>
          <w:rFonts w:ascii="Open Sans" w:eastAsia="Times New Roman" w:hAnsi="Open Sans" w:cs="Helvetica"/>
          <w:b/>
          <w:bCs/>
          <w:color w:val="444444"/>
          <w:sz w:val="20"/>
          <w:szCs w:val="20"/>
          <w:lang w:eastAsia="tr-TR"/>
        </w:rPr>
        <w:t>1) Bölünmeye katılan şirketlerin tamamı, bölünme kararlarının tescili için ilgili müdürlük veya müdürlüklere başvurmadan tescil yapılamaz.</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(2) Bölünen şirket, bölünme kararını tescil ettirmeden bölünmeye katılan diğer şirketler bölünmeye ilişkin olguları tescil ettiremez.</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(3) Bölünen şirketin kayıtlı olduğu müdürlüğe aşağıdaki olgular tescil edilir: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a) Bölünme kararı ve tarihi.</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b) Bölünmenin tam veya kısmi olup olmadığı.</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c) Tam bölünme halinde şirketin infisah ettiği.</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ç) Bölünmeye katılan diğer şirketlerin MERSİS numarası, ticaret unvanı, merkezi, kayıtlı olduğu müdürlük.</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d) Gereken hallerde kısmi bölünmeye bağlı olarak gerçekleştirilen sermaye azaltılması.</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(4) Bölünen şirketin kayıtlı olduğu müdürlük bölünme kararının tescilini, bölünmeye katılan diğer şirketlerin kayıtlı olduğu müdürlüğe derhal bildirir.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(5) Bölünen şirketin malvarlığını devralan şirketlerin kayıtlı olduğu müdürlüğe aşağıdaki olgular tescil edilir: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a) Bölünme kararı ve tarihi.</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b) Bölünme işlemine bağlı olarak yapılan sermaye artırımı.</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c) Bölünme sonucunda yeni kurulacak, şirketin kuruluşunun tescili için gerekli olan tüm bilgiler.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ç) Kısmi bölünme sonucunda yapılan sermaye artırımında çıkarılan payların, bölünen şirkete mi yoksa ortaklarına mı tahsis edildiği.</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d) Tam bölünme sonucu infisah eden şirketin MERSİS numarası, ticaret unvanı, varsa işletme adı ve merkezi.</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(6) Bölünen şirketin malvarlığını devralan şirketler, bölünme dolayısıyla yapılacak sermaye artırımı ile bölünme kararını eş zamanlı olarak tescil ettirir. 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(7) Bölünmeye katılan diğer şirketlerin kayıtlı olduğu müdürlükler; bölünen şirketin malvarlığına dahil olan tapu, gemi ve fikri mülkiyet sicilleri ile benzeri sicillerde kayıtlı bulunan ve müdürlüklerinde kayıtlı olan şirket tarafından devralınan mal ve hakların şirket adına tescilinin gecikmeksizin yapılması amacıyla; yeni hak sahiplerini, bölünme kararlarının tescili ile eş zamanlı olarak ilgili sicillere derhal bildirir.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b/>
          <w:bCs/>
          <w:color w:val="444444"/>
          <w:sz w:val="20"/>
          <w:szCs w:val="20"/>
          <w:lang w:eastAsia="tr-TR"/>
        </w:rPr>
        <w:t>UYARILAR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a) Bölünme yoluyla yeni kuruluş yapılıyorsa kurulan şirket anasözleşmesi bölünme planına eklenir (TTK 169/3)</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b) Bölünmeye katılan şirketler, öngörülen ilanların yayımı tarihinden itibaren üç ay içinde, istemde bulunan alacaklıların alacaklarını teminat altına almak zorundadır.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c) Öngörülen teminat sağlanmadan bölünme planı veya bölünme sözleşmesi genel kurulun onayına sunulamaz.</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d) Bölünme ile alacaklıların alacaklarının tehlikeye düşmediği ispat edilirse teminat altına alma yükümlülüğü ortadan kalkar.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e) Bölünme sebebiyle devreden şirketin sermayesinin azaltılması halinde Kanunun alacaklılara çağrı ilanına ilişkin hükümleri uygulanmaz. Alacaklılara çağrının yanında ayrıca azaltıma ilişkin rapor ve bekleme süresi de işlemez. </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f) Devralan şirket sermayesi, devreden şirket ortaklarının haklarını koruyacak oranda artırılır.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lastRenderedPageBreak/>
        <w:t>g) Bölünme sebebiyle sermaye artırımında ve yeni kuruluşta kanunun ayni sermaye konulmasına ilişkin hükümleri uygulanmaz.</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ğ) Devralan şirket kayıtlı sermaye sistemini benimsemiş olsa ve tavan müsait olmasa bile tavan değiştirilmeden sermaye artırılabilir.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h) Bölünme yoluyla yeni şirket veya kooperatif kuruluyorsa Türk Ticaret Kanunu ve Kooperatifler Kanununun kuruluşa ilişkin hükümleri uygulanır.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ı) Bölünmeye katılan şirketlerden her biri, genel kurul kararından iki ay önce merkezlerinde, halka açık anonim şirketler ayrıca SPK’nun uygun gördüğü yerlerde;</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            -Bölünme sözleşmesini veya bölünme planını</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            -Bölünme raporunu</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-Son üç yılın finansal tabloları ile faaliyet raporlarını ve varsa ara bilançolarını</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Ortaklarının incelemesine sunar.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i) “Küçük ve orta” ölçekli şirketlerde, inceleme hakkından vazgeçilmesi halinde, bu hususun tüm ortaklar tarafından onaylandığını gösterir belgenin müdürlüğe verilmesi gerekir.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j) “Küçük ve orta” ölçekli şirketlerde, bölünme raporunun düzenlenmesinden vazgeçilmesi halinde ise bu hususun tüm ortaklar tarafından onaylandığını gösterir belgenin müdürlüğe verilmesi gerekir.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k) Bölünen şirket, bölünme kararını tescil ettirmeden bölünmeye katılan diğer şirketler bölünmeye ilişkin olguları tescil ettiremez.</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l) Bölünme suretiyle bölünen şirketin malvarlığını devralan şirketler, bölünme dolayısıyla yapılacak sermaye artırımı ile bölünme kararını eş zamanlı olarak tescil ettirir.</w:t>
      </w:r>
    </w:p>
    <w:p w:rsidR="006672EC" w:rsidRPr="006672EC" w:rsidRDefault="006672EC" w:rsidP="006672EC">
      <w:pPr>
        <w:shd w:val="clear" w:color="auto" w:fill="FFFFFF"/>
        <w:spacing w:after="150" w:line="240" w:lineRule="auto"/>
        <w:rPr>
          <w:rFonts w:ascii="Open Sans" w:eastAsia="Times New Roman" w:hAnsi="Open Sans" w:cs="Helvetica"/>
          <w:color w:val="444444"/>
          <w:sz w:val="20"/>
          <w:szCs w:val="20"/>
          <w:lang w:eastAsia="tr-TR"/>
        </w:rPr>
      </w:pPr>
      <w:r w:rsidRPr="006672EC">
        <w:rPr>
          <w:rFonts w:ascii="Open Sans" w:eastAsia="Times New Roman" w:hAnsi="Open Sans" w:cs="Helvetica"/>
          <w:color w:val="444444"/>
          <w:sz w:val="20"/>
          <w:szCs w:val="20"/>
          <w:lang w:eastAsia="tr-TR"/>
        </w:rPr>
        <w:t>m) 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rsidR="008E28A4" w:rsidRDefault="008E28A4">
      <w:bookmarkStart w:id="0" w:name="_GoBack"/>
      <w:bookmarkEnd w:id="0"/>
    </w:p>
    <w:sectPr w:rsidR="008E2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43D06"/>
    <w:multiLevelType w:val="multilevel"/>
    <w:tmpl w:val="B93A6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EC"/>
    <w:rsid w:val="006672EC"/>
    <w:rsid w:val="008E28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10281-12BF-4595-9C24-DF6D858A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942578">
      <w:bodyDiv w:val="1"/>
      <w:marLeft w:val="0"/>
      <w:marRight w:val="0"/>
      <w:marTop w:val="0"/>
      <w:marBottom w:val="0"/>
      <w:divBdr>
        <w:top w:val="none" w:sz="0" w:space="0" w:color="auto"/>
        <w:left w:val="none" w:sz="0" w:space="0" w:color="auto"/>
        <w:bottom w:val="none" w:sz="0" w:space="0" w:color="auto"/>
        <w:right w:val="none" w:sz="0" w:space="0" w:color="auto"/>
      </w:divBdr>
      <w:divsChild>
        <w:div w:id="52198737">
          <w:marLeft w:val="0"/>
          <w:marRight w:val="0"/>
          <w:marTop w:val="0"/>
          <w:marBottom w:val="0"/>
          <w:divBdr>
            <w:top w:val="none" w:sz="0" w:space="0" w:color="auto"/>
            <w:left w:val="none" w:sz="0" w:space="0" w:color="auto"/>
            <w:bottom w:val="none" w:sz="0" w:space="0" w:color="auto"/>
            <w:right w:val="none" w:sz="0" w:space="0" w:color="auto"/>
          </w:divBdr>
          <w:divsChild>
            <w:div w:id="1958944750">
              <w:marLeft w:val="0"/>
              <w:marRight w:val="0"/>
              <w:marTop w:val="0"/>
              <w:marBottom w:val="0"/>
              <w:divBdr>
                <w:top w:val="none" w:sz="0" w:space="0" w:color="auto"/>
                <w:left w:val="none" w:sz="0" w:space="0" w:color="auto"/>
                <w:bottom w:val="none" w:sz="0" w:space="0" w:color="auto"/>
                <w:right w:val="none" w:sz="0" w:space="0" w:color="auto"/>
              </w:divBdr>
              <w:divsChild>
                <w:div w:id="1337348545">
                  <w:marLeft w:val="0"/>
                  <w:marRight w:val="0"/>
                  <w:marTop w:val="0"/>
                  <w:marBottom w:val="0"/>
                  <w:divBdr>
                    <w:top w:val="none" w:sz="0" w:space="0" w:color="auto"/>
                    <w:left w:val="none" w:sz="0" w:space="0" w:color="auto"/>
                    <w:bottom w:val="none" w:sz="0" w:space="0" w:color="auto"/>
                    <w:right w:val="none" w:sz="0" w:space="0" w:color="auto"/>
                  </w:divBdr>
                  <w:divsChild>
                    <w:div w:id="824249550">
                      <w:marLeft w:val="-225"/>
                      <w:marRight w:val="-225"/>
                      <w:marTop w:val="0"/>
                      <w:marBottom w:val="0"/>
                      <w:divBdr>
                        <w:top w:val="none" w:sz="0" w:space="0" w:color="auto"/>
                        <w:left w:val="none" w:sz="0" w:space="0" w:color="auto"/>
                        <w:bottom w:val="none" w:sz="0" w:space="0" w:color="auto"/>
                        <w:right w:val="none" w:sz="0" w:space="0" w:color="auto"/>
                      </w:divBdr>
                      <w:divsChild>
                        <w:div w:id="10432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o.org.tr/images/tescil-ve-uyelik/tescil-evraklari/bolunme/kismi-bolunme/bolunme-raporu-kb.doc" TargetMode="External"/><Relationship Id="rId13" Type="http://schemas.openxmlformats.org/officeDocument/2006/relationships/hyperlink" Target="http://www.matso.org.tr/images/tescil-ve-uyelik/tescil-evraklari/bolunme/kismi-bolunme/bolunme-sozlesmesi-kb.doc" TargetMode="External"/><Relationship Id="rId18" Type="http://schemas.openxmlformats.org/officeDocument/2006/relationships/hyperlink" Target="http://www.matso.org.tr/images/tescil-ve-uyelik/tescil-evraklari/bolunme/tam-bolunme/ortaklara-cagri-tb.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atso.org.tr/images/tescil-ve-uyelik/tescil-evraklari/bolunme/tam-bolunme/beyan-bolunme.docx" TargetMode="External"/><Relationship Id="rId12" Type="http://schemas.openxmlformats.org/officeDocument/2006/relationships/hyperlink" Target="http://www.matso.org.tr/images/tescil-ve-uyelik/tescil-evraklari/bolunme/kismi-bolunme/bolunen-alacaklilara-cagri.doc" TargetMode="External"/><Relationship Id="rId17" Type="http://schemas.openxmlformats.org/officeDocument/2006/relationships/hyperlink" Target="http://www.matso.org.tr/images/tescil-ve-uyelik/tescil-evraklari/mali_musavir_raporlari/kobi-malimusavir-raporu.doc" TargetMode="External"/><Relationship Id="rId2" Type="http://schemas.openxmlformats.org/officeDocument/2006/relationships/styles" Target="styles.xml"/><Relationship Id="rId16" Type="http://schemas.openxmlformats.org/officeDocument/2006/relationships/hyperlink" Target="http://www.matso.org.tr/images/tescil-ve-uyelik/tescil-evraklari/bolunme/kismi-bolunme/bolunme-raporu-kb.doc" TargetMode="External"/><Relationship Id="rId20" Type="http://schemas.openxmlformats.org/officeDocument/2006/relationships/hyperlink" Target="http://www.matso.org.tr/images/tescil-ve-uyelik/tescil-evraklari/bolunme/kismi-bolunme/devralan-alacaklilara-cagri.doc" TargetMode="External"/><Relationship Id="rId1" Type="http://schemas.openxmlformats.org/officeDocument/2006/relationships/numbering" Target="numbering.xml"/><Relationship Id="rId6" Type="http://schemas.openxmlformats.org/officeDocument/2006/relationships/hyperlink" Target="http://www.matso.org.tr/images/tescil-ve-uyelik/tescil-evraklari/mali_musavir_raporlari/bolunme-malimusavir-raporu.doc" TargetMode="External"/><Relationship Id="rId11" Type="http://schemas.openxmlformats.org/officeDocument/2006/relationships/hyperlink" Target="http://www.matso.org.tr/images/tescil-ve-uyelik/tescil-evraklari/mali_musavir_raporlari/kobi-malimusavir-raporu.doc" TargetMode="External"/><Relationship Id="rId5" Type="http://schemas.openxmlformats.org/officeDocument/2006/relationships/hyperlink" Target="http://www.matso.org.tr/images/tescil-ve-uyelik/tescil-evraklari/bolunme/kismi-bolunme/bolunme-sozlesmesi-kb.doc" TargetMode="External"/><Relationship Id="rId15" Type="http://schemas.openxmlformats.org/officeDocument/2006/relationships/hyperlink" Target="http://www.matso.org.tr/images/tescil-ve-uyelik/tescil-evraklari/bolunme/tam-bolunme/beyan-bolunme.docx" TargetMode="External"/><Relationship Id="rId10" Type="http://schemas.openxmlformats.org/officeDocument/2006/relationships/hyperlink" Target="http://www.matso.org.tr/images/tescil-ve-uyelik/tescil-evraklari/bolunme/tam-bolunme/ortaklara-cagri-tb.doc" TargetMode="External"/><Relationship Id="rId19" Type="http://schemas.openxmlformats.org/officeDocument/2006/relationships/hyperlink" Target="http://www.matso.org.tr/images/tescil-ve-uyelik/tescil-evraklari/mali_musavir_raporlari/kobi-malimusavir-raporu.doc" TargetMode="External"/><Relationship Id="rId4" Type="http://schemas.openxmlformats.org/officeDocument/2006/relationships/webSettings" Target="webSettings.xml"/><Relationship Id="rId9" Type="http://schemas.openxmlformats.org/officeDocument/2006/relationships/hyperlink" Target="http://www.matso.org.tr/images/tescil-ve-uyelik/tescil-evraklari/mali_musavir_raporlari/kobi-malimusavir-raporu.doc" TargetMode="External"/><Relationship Id="rId14" Type="http://schemas.openxmlformats.org/officeDocument/2006/relationships/hyperlink" Target="http://www.matso.org.tr/images/tescil-ve-uyelik/tescil-evraklari/mali_musavir_raporlari/bol%C3%BCnme-malimusavir-raporu.doc"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2062</Words>
  <Characters>11754</Characters>
  <Application>Microsoft Office Word</Application>
  <DocSecurity>0</DocSecurity>
  <Lines>97</Lines>
  <Paragraphs>27</Paragraphs>
  <ScaleCrop>false</ScaleCrop>
  <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2018-06-21T11:35:00Z</dcterms:created>
  <dcterms:modified xsi:type="dcterms:W3CDTF">2018-06-21T11:35:00Z</dcterms:modified>
</cp:coreProperties>
</file>