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34" w:rsidRPr="00D01866" w:rsidRDefault="00D01866">
      <w:pPr>
        <w:rPr>
          <w:rFonts w:ascii="Verdana" w:hAnsi="Verdana"/>
          <w:b/>
          <w:color w:val="000000"/>
          <w:sz w:val="18"/>
          <w:szCs w:val="18"/>
        </w:rPr>
      </w:pPr>
      <w:r w:rsidRPr="00D01866">
        <w:rPr>
          <w:rFonts w:ascii="Verdana" w:hAnsi="Verdana"/>
          <w:b/>
          <w:color w:val="000000"/>
          <w:sz w:val="18"/>
          <w:szCs w:val="18"/>
        </w:rPr>
        <w:t>NEVİ DEĞİŞİKLİĞİ</w:t>
      </w:r>
    </w:p>
    <w:p w:rsidR="00616E7D" w:rsidRDefault="00D01866" w:rsidP="00C20134">
      <w:pPr>
        <w:jc w:val="both"/>
        <w:rPr>
          <w:rStyle w:val="apple-converted-space"/>
          <w:rFonts w:ascii="Verdana" w:hAnsi="Verdana"/>
          <w:color w:val="000000"/>
          <w:sz w:val="18"/>
          <w:szCs w:val="18"/>
        </w:rPr>
      </w:pPr>
      <w:r>
        <w:rPr>
          <w:rFonts w:ascii="Verdana" w:hAnsi="Verdana"/>
          <w:color w:val="000000"/>
          <w:sz w:val="18"/>
          <w:szCs w:val="18"/>
        </w:rPr>
        <w:t>6102 Sayılı Türk Ticaret Kanununun 181 İnci Maddesinin Birinci Fıkrasının (A) Bendine Göre Bir Anonim Şirket, Limited Şirkete Dönüşebilecektir. Bu Tür Değişikliklerinde Yeni Kurulacak Olan Limited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w:t>
      </w:r>
      <w:r>
        <w:rPr>
          <w:rStyle w:val="apple-converted-space"/>
          <w:rFonts w:ascii="Verdana" w:hAnsi="Verdana"/>
          <w:color w:val="000000"/>
          <w:sz w:val="18"/>
          <w:szCs w:val="18"/>
        </w:rPr>
        <w:t> </w:t>
      </w:r>
    </w:p>
    <w:p w:rsidR="00C20134" w:rsidRPr="00C20134" w:rsidRDefault="00D01866" w:rsidP="00C20134">
      <w:pPr>
        <w:shd w:val="clear" w:color="auto" w:fill="E6F1F5"/>
        <w:spacing w:after="0" w:line="240" w:lineRule="auto"/>
        <w:ind w:left="720" w:hanging="360"/>
        <w:rPr>
          <w:rFonts w:ascii="Verdana" w:eastAsia="Times New Roman" w:hAnsi="Verdana" w:cs="Times New Roman"/>
          <w:color w:val="000000"/>
          <w:sz w:val="15"/>
          <w:szCs w:val="15"/>
          <w:lang w:eastAsia="tr-TR"/>
        </w:rPr>
      </w:pPr>
      <w:r w:rsidRPr="00C20134">
        <w:rPr>
          <w:rFonts w:ascii="Times New Roman" w:eastAsia="Times New Roman" w:hAnsi="Times New Roman" w:cs="Times New Roman"/>
          <w:b/>
          <w:bCs/>
          <w:color w:val="000000"/>
          <w:sz w:val="14"/>
          <w:lang w:eastAsia="tr-TR"/>
        </w:rPr>
        <w:t> </w:t>
      </w:r>
      <w:hyperlink r:id="rId4" w:history="1">
        <w:r w:rsidRPr="00C20134">
          <w:rPr>
            <w:rFonts w:ascii="Verdana" w:eastAsia="Times New Roman" w:hAnsi="Verdana" w:cs="Times New Roman"/>
            <w:b/>
            <w:bCs/>
            <w:color w:val="3366CC"/>
            <w:sz w:val="18"/>
            <w:u w:val="single"/>
            <w:lang w:eastAsia="tr-TR"/>
          </w:rPr>
          <w:t>Tür Değiştirme Planı (Md. 185)</w:t>
        </w:r>
      </w:hyperlink>
      <w:bookmarkStart w:id="0" w:name="_GoBack"/>
      <w:bookmarkEnd w:id="0"/>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 </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Şirketin Yönetim Kurulu Tarafından Yazılı Şekilde</w:t>
      </w:r>
      <w:r w:rsidRPr="00C20134">
        <w:rPr>
          <w:rFonts w:ascii="Verdana" w:eastAsia="Times New Roman" w:hAnsi="Verdana" w:cs="Times New Roman"/>
          <w:color w:val="000000"/>
          <w:sz w:val="18"/>
          <w:lang w:eastAsia="tr-TR"/>
        </w:rPr>
        <w:t> </w:t>
      </w:r>
      <w:r w:rsidRPr="00C20134">
        <w:rPr>
          <w:rFonts w:ascii="Verdana" w:eastAsia="Times New Roman" w:hAnsi="Verdana" w:cs="Times New Roman"/>
          <w:b/>
          <w:bCs/>
          <w:color w:val="000000"/>
          <w:sz w:val="18"/>
          <w:szCs w:val="18"/>
          <w:lang w:eastAsia="tr-TR"/>
        </w:rPr>
        <w:t>Tür Değiştirme Planı</w:t>
      </w:r>
      <w:r w:rsidRPr="00C20134">
        <w:rPr>
          <w:rFonts w:ascii="Verdana" w:eastAsia="Times New Roman" w:hAnsi="Verdana" w:cs="Times New Roman"/>
          <w:color w:val="000000"/>
          <w:sz w:val="18"/>
          <w:lang w:eastAsia="tr-TR"/>
        </w:rPr>
        <w:t> </w:t>
      </w:r>
      <w:r w:rsidRPr="00C20134">
        <w:rPr>
          <w:rFonts w:ascii="Verdana" w:eastAsia="Times New Roman" w:hAnsi="Verdana" w:cs="Times New Roman"/>
          <w:color w:val="000000"/>
          <w:sz w:val="18"/>
          <w:szCs w:val="18"/>
          <w:lang w:eastAsia="tr-TR"/>
        </w:rPr>
        <w:t>Hazırlanır.</w:t>
      </w:r>
      <w:r w:rsidRPr="00C20134">
        <w:rPr>
          <w:rFonts w:ascii="Verdana" w:eastAsia="Times New Roman" w:hAnsi="Verdana" w:cs="Times New Roman"/>
          <w:color w:val="000000"/>
          <w:sz w:val="18"/>
          <w:lang w:eastAsia="tr-TR"/>
        </w:rPr>
        <w:t> </w:t>
      </w:r>
      <w:r w:rsidRPr="00C20134">
        <w:rPr>
          <w:rFonts w:ascii="Verdana" w:eastAsia="Times New Roman" w:hAnsi="Verdana" w:cs="Times New Roman"/>
          <w:color w:val="000000"/>
          <w:sz w:val="18"/>
          <w:szCs w:val="18"/>
          <w:lang w:eastAsia="tr-TR"/>
        </w:rPr>
        <w:br/>
      </w:r>
      <w:r w:rsidRPr="00C20134">
        <w:rPr>
          <w:rFonts w:ascii="Verdana" w:eastAsia="Times New Roman" w:hAnsi="Verdana" w:cs="Times New Roman"/>
          <w:color w:val="000000"/>
          <w:sz w:val="18"/>
          <w:szCs w:val="18"/>
          <w:lang w:eastAsia="tr-TR"/>
        </w:rPr>
        <w:br/>
        <w:t>Tür Değiştirme Planının;</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A.</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Şirketin Tür Değiştirmeden Önceki Ve Sonraki Ticaret Unvanını, Merkezini Ve Yeni Türe İlişkin Bilgileri,</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B.</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Limited Şirketin Sözleşmesini,</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C.</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Ortakların Tür Değiştirmeden Sonra Limited Şirketteki Sahip Olacakları Paylara Ve Tutarlarına İlişkin Açıklamaları,</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İçermesi Gerekir.</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 </w:t>
      </w:r>
    </w:p>
    <w:p w:rsidR="00C20134" w:rsidRPr="00C20134" w:rsidRDefault="00D01866" w:rsidP="00C20134">
      <w:pPr>
        <w:shd w:val="clear" w:color="auto" w:fill="E6F1F5"/>
        <w:spacing w:after="0" w:line="240" w:lineRule="auto"/>
        <w:ind w:left="720"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5.</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hyperlink r:id="rId5" w:history="1">
        <w:r w:rsidRPr="00C20134">
          <w:rPr>
            <w:rFonts w:ascii="Verdana" w:eastAsia="Times New Roman" w:hAnsi="Verdana" w:cs="Times New Roman"/>
            <w:b/>
            <w:bCs/>
            <w:color w:val="3366CC"/>
            <w:sz w:val="18"/>
            <w:u w:val="single"/>
            <w:lang w:eastAsia="tr-TR"/>
          </w:rPr>
          <w:t>Tür Değiştirme Raporu (Md. 186)</w:t>
        </w:r>
      </w:hyperlink>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Şirketin Yönetim Kurulu Tür Değiştirme Hakkında Yazılı Bir Rapor Hazırlar.</w:t>
      </w:r>
      <w:r w:rsidRPr="00C20134">
        <w:rPr>
          <w:rFonts w:ascii="Verdana" w:eastAsia="Times New Roman" w:hAnsi="Verdana" w:cs="Times New Roman"/>
          <w:color w:val="000000"/>
          <w:sz w:val="18"/>
          <w:lang w:eastAsia="tr-TR"/>
        </w:rPr>
        <w:t> </w:t>
      </w:r>
      <w:r w:rsidRPr="00C20134">
        <w:rPr>
          <w:rFonts w:ascii="Verdana" w:eastAsia="Times New Roman" w:hAnsi="Verdana" w:cs="Times New Roman"/>
          <w:color w:val="000000"/>
          <w:sz w:val="18"/>
          <w:szCs w:val="18"/>
          <w:lang w:eastAsia="tr-TR"/>
        </w:rPr>
        <w:br/>
      </w:r>
      <w:r w:rsidRPr="00C20134">
        <w:rPr>
          <w:rFonts w:ascii="Verdana" w:eastAsia="Times New Roman" w:hAnsi="Verdana" w:cs="Times New Roman"/>
          <w:color w:val="000000"/>
          <w:sz w:val="18"/>
          <w:szCs w:val="18"/>
          <w:lang w:eastAsia="tr-TR"/>
        </w:rPr>
        <w:br/>
        <w:t>Raporda;</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A.</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Limited Şirkete Dönüşmenin Amacı Ve Sonuçlarına,</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B.</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Limited Şirkete İlişkin Kuruluş Hükümlerinin Yerine Getirilmiş Bulunduğuna,</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C.</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Limited Şirketin Sözleşmesine,</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D.</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Limited Şirkette Ortakların Sahip Olacakları Paylara Dair Değişim Oranına,</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E.</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Varsa Ortaklar İle İlgili Olarak Limited Şirkete Dönüşmesinden Kaynaklanan Ek Ödeme İle Diğer Kişisel Edim Yükümlülükleri Ve Kişisel Sorumluluklara,</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F.</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Ortaklar İçin Tür Değiştirmeden Ötürü Doğan Yükümlülüklere,</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İlişkin Hususlar, Gerekçeleri Gösterilmek Suretiyle Hukuki Ve Ekonomik Yönden Açıklanır.</w:t>
      </w:r>
      <w:r w:rsidRPr="00C20134">
        <w:rPr>
          <w:rFonts w:ascii="Verdana" w:eastAsia="Times New Roman" w:hAnsi="Verdana" w:cs="Times New Roman"/>
          <w:color w:val="000000"/>
          <w:sz w:val="18"/>
          <w:lang w:eastAsia="tr-TR"/>
        </w:rPr>
        <w:t> </w:t>
      </w:r>
      <w:r w:rsidRPr="00C20134">
        <w:rPr>
          <w:rFonts w:ascii="Verdana" w:eastAsia="Times New Roman" w:hAnsi="Verdana" w:cs="Times New Roman"/>
          <w:color w:val="000000"/>
          <w:sz w:val="18"/>
          <w:szCs w:val="18"/>
          <w:lang w:eastAsia="tr-TR"/>
        </w:rPr>
        <w:br/>
      </w:r>
      <w:r w:rsidRPr="00C20134">
        <w:rPr>
          <w:rFonts w:ascii="Verdana" w:eastAsia="Times New Roman" w:hAnsi="Verdana" w:cs="Times New Roman"/>
          <w:color w:val="000000"/>
          <w:sz w:val="18"/>
          <w:szCs w:val="18"/>
          <w:lang w:eastAsia="tr-TR"/>
        </w:rPr>
        <w:br/>
        <w:t>(Tüm Ortakların Kararı İle Küçük Ve Orta Ölçekli Şirketler Tür Değiştirme Raporunun Düzenlenmesinden Vazgeçebilirler.)</w:t>
      </w:r>
      <w:r w:rsidRPr="00C20134">
        <w:rPr>
          <w:rFonts w:ascii="Verdana" w:eastAsia="Times New Roman" w:hAnsi="Verdana" w:cs="Times New Roman"/>
          <w:color w:val="000000"/>
          <w:sz w:val="18"/>
          <w:szCs w:val="18"/>
          <w:lang w:eastAsia="tr-TR"/>
        </w:rPr>
        <w:br/>
      </w:r>
      <w:r w:rsidRPr="00C20134">
        <w:rPr>
          <w:rFonts w:ascii="Verdana" w:eastAsia="Times New Roman" w:hAnsi="Verdana" w:cs="Times New Roman"/>
          <w:color w:val="000000"/>
          <w:sz w:val="18"/>
          <w:szCs w:val="18"/>
          <w:lang w:eastAsia="tr-TR"/>
        </w:rPr>
        <w:br/>
      </w:r>
      <w:r w:rsidRPr="00C20134">
        <w:rPr>
          <w:rFonts w:ascii="Verdana" w:eastAsia="Times New Roman" w:hAnsi="Verdana" w:cs="Times New Roman"/>
          <w:b/>
          <w:bCs/>
          <w:color w:val="000000"/>
          <w:sz w:val="18"/>
          <w:szCs w:val="18"/>
          <w:lang w:eastAsia="tr-TR"/>
        </w:rPr>
        <w:t>* Aşağıdaki Hususlar Genel Kurulda Karar Alınmasından Otuz Gün Önce Ortakların İncelemesine Sunulur: (Md. 188)</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A.</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Tür Değiştirme Planı,</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B.</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Tür Değiştirme Raporu,</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C.</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Son Üç Yılın Finansal Tabloları,</w:t>
      </w:r>
    </w:p>
    <w:p w:rsidR="00C20134" w:rsidRPr="00C20134" w:rsidRDefault="00D01866" w:rsidP="00C20134">
      <w:pPr>
        <w:shd w:val="clear" w:color="auto" w:fill="E6F1F5"/>
        <w:spacing w:after="0" w:line="240" w:lineRule="auto"/>
        <w:ind w:hanging="360"/>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000000"/>
          <w:sz w:val="18"/>
          <w:szCs w:val="18"/>
          <w:lang w:eastAsia="tr-TR"/>
        </w:rPr>
        <w:t>D.</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color w:val="000000"/>
          <w:sz w:val="18"/>
          <w:szCs w:val="18"/>
          <w:lang w:eastAsia="tr-TR"/>
        </w:rPr>
        <w:t>Bilanço Günüyle Tür Değiştirme Raporunun Düzenlendiği Tarih Arasında Altı Aydan Fazla Zaman Geçmişse Veya Son Bilançonun Çıkarıldığı Tarihten İtibaren Şirketin Malvarlığında Önemli Değişiklikler Meydana Gelmesi Halinde Ara Bilanço,</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İsteyen Ortaklara Anılan Belgelerin Kopyaları Bedelsiz Verilir. Şirket, Ortakları, Uygun Bir Şekilde İnceleme Haklarının Bulunduğu Hususunda Bilgilendirir.</w:t>
      </w:r>
    </w:p>
    <w:p w:rsidR="00C20134" w:rsidRPr="00C20134" w:rsidRDefault="00D01866" w:rsidP="00C20134">
      <w:pPr>
        <w:shd w:val="clear" w:color="auto" w:fill="E6F1F5"/>
        <w:spacing w:after="0" w:line="240" w:lineRule="auto"/>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 </w:t>
      </w:r>
    </w:p>
    <w:p w:rsidR="00C20134" w:rsidRPr="00C20134" w:rsidRDefault="00D01866" w:rsidP="00C20134">
      <w:pPr>
        <w:spacing w:after="0" w:line="270" w:lineRule="atLeast"/>
        <w:jc w:val="both"/>
        <w:rPr>
          <w:rFonts w:ascii="Verdana" w:eastAsia="Times New Roman" w:hAnsi="Verdana" w:cs="Times New Roman"/>
          <w:color w:val="000000"/>
          <w:sz w:val="15"/>
          <w:szCs w:val="15"/>
          <w:lang w:eastAsia="tr-TR"/>
        </w:rPr>
      </w:pPr>
      <w:r w:rsidRPr="00C20134">
        <w:rPr>
          <w:rFonts w:ascii="Verdana" w:eastAsia="Times New Roman" w:hAnsi="Verdana" w:cs="Times New Roman"/>
          <w:color w:val="000000"/>
          <w:sz w:val="18"/>
          <w:szCs w:val="18"/>
          <w:lang w:eastAsia="tr-TR"/>
        </w:rPr>
        <w:t>Şirketin Yönetim Kurulu Yukarıdaki İşlemler Tamamlandıktan Ve Ortaklara İncelenme Hakkı Tanınmasından İtibaren Otuz Gün Sonra, Tür Değiştirme Planını Genel Kurulun Onayına Sunar. Tür Değiştirme Kararı Aşağıdaki Nisaplarla Alınır:</w:t>
      </w:r>
      <w:r w:rsidRPr="00C20134">
        <w:rPr>
          <w:rFonts w:ascii="Verdana" w:eastAsia="Times New Roman" w:hAnsi="Verdana" w:cs="Times New Roman"/>
          <w:color w:val="000000"/>
          <w:sz w:val="18"/>
          <w:szCs w:val="18"/>
          <w:lang w:eastAsia="tr-TR"/>
        </w:rPr>
        <w:br/>
        <w:t>Anonim Şirketlerde, Tür Değiştirme Planı, Esas Veya Çıkarılmış Sermayenin Üçte İkisini Karşılaması Şartıyla, Genel Kurulda Mevcut Oyların Üçte İkisinin Ayrıca Ek Ödeme Veya Kişisel Edim Yükümlülüğü Doğacaksa Tüm Ortakların Onayıyla Kararıyla Alınır.</w:t>
      </w:r>
    </w:p>
    <w:p w:rsidR="00C20134" w:rsidRPr="00C20134" w:rsidRDefault="00D01866" w:rsidP="00C20134">
      <w:pPr>
        <w:spacing w:after="0" w:line="270" w:lineRule="atLeast"/>
        <w:jc w:val="both"/>
        <w:rPr>
          <w:rFonts w:ascii="Verdana" w:eastAsia="Times New Roman" w:hAnsi="Verdana" w:cs="Times New Roman"/>
          <w:color w:val="000000"/>
          <w:sz w:val="15"/>
          <w:szCs w:val="15"/>
          <w:lang w:eastAsia="tr-TR"/>
        </w:rPr>
      </w:pPr>
      <w:r w:rsidRPr="00C20134">
        <w:rPr>
          <w:rFonts w:ascii="Verdana" w:eastAsia="Times New Roman" w:hAnsi="Verdana" w:cs="Times New Roman"/>
          <w:b/>
          <w:bCs/>
          <w:color w:val="202020"/>
          <w:sz w:val="18"/>
          <w:szCs w:val="18"/>
          <w:lang w:eastAsia="tr-TR"/>
        </w:rPr>
        <w:t> </w:t>
      </w:r>
    </w:p>
    <w:p w:rsidR="00C20134" w:rsidRDefault="00D01866" w:rsidP="00C20134">
      <w:pPr>
        <w:spacing w:after="0" w:line="240" w:lineRule="auto"/>
        <w:ind w:hanging="360"/>
        <w:jc w:val="both"/>
      </w:pPr>
      <w:proofErr w:type="gramStart"/>
      <w:r w:rsidRPr="00C20134">
        <w:rPr>
          <w:rFonts w:ascii="Verdana" w:eastAsia="Times New Roman" w:hAnsi="Verdana" w:cs="Times New Roman"/>
          <w:b/>
          <w:bCs/>
          <w:color w:val="000000"/>
          <w:sz w:val="18"/>
          <w:szCs w:val="18"/>
          <w:lang w:eastAsia="tr-TR"/>
        </w:rPr>
        <w:t>6.</w:t>
      </w:r>
      <w:r w:rsidRPr="00C20134">
        <w:rPr>
          <w:rFonts w:ascii="Times New Roman" w:eastAsia="Times New Roman" w:hAnsi="Times New Roman" w:cs="Times New Roman"/>
          <w:b/>
          <w:bCs/>
          <w:color w:val="000000"/>
          <w:sz w:val="14"/>
          <w:szCs w:val="14"/>
          <w:lang w:eastAsia="tr-TR"/>
        </w:rPr>
        <w:t>   </w:t>
      </w:r>
      <w:r w:rsidRPr="00C20134">
        <w:rPr>
          <w:rFonts w:ascii="Times New Roman" w:eastAsia="Times New Roman" w:hAnsi="Times New Roman" w:cs="Times New Roman"/>
          <w:b/>
          <w:bCs/>
          <w:color w:val="000000"/>
          <w:sz w:val="14"/>
          <w:lang w:eastAsia="tr-TR"/>
        </w:rPr>
        <w:t> </w:t>
      </w:r>
      <w:r w:rsidRPr="00C20134">
        <w:rPr>
          <w:rFonts w:ascii="Verdana" w:eastAsia="Times New Roman" w:hAnsi="Verdana" w:cs="Times New Roman"/>
          <w:b/>
          <w:bCs/>
          <w:color w:val="202020"/>
          <w:sz w:val="18"/>
          <w:szCs w:val="18"/>
          <w:lang w:eastAsia="tr-TR"/>
        </w:rPr>
        <w:t>Tür Değişikliğinin Kabulüne İlişkin Noter Onaylı Genel Kurul Toplantı Tutanağı </w:t>
      </w:r>
      <w:r w:rsidRPr="00C20134">
        <w:rPr>
          <w:rFonts w:ascii="Verdana" w:eastAsia="Times New Roman" w:hAnsi="Verdana" w:cs="Times New Roman"/>
          <w:b/>
          <w:bCs/>
          <w:color w:val="202020"/>
          <w:sz w:val="18"/>
          <w:lang w:eastAsia="tr-TR"/>
        </w:rPr>
        <w:t> </w:t>
      </w:r>
      <w:r w:rsidRPr="00C20134">
        <w:rPr>
          <w:rFonts w:ascii="Verdana" w:eastAsia="Times New Roman" w:hAnsi="Verdana" w:cs="Times New Roman"/>
          <w:b/>
          <w:bCs/>
          <w:color w:val="202020"/>
          <w:sz w:val="18"/>
          <w:szCs w:val="18"/>
          <w:lang w:eastAsia="tr-TR"/>
        </w:rPr>
        <w:t>2 Nüsha</w:t>
      </w:r>
      <w:r w:rsidRPr="00C20134">
        <w:rPr>
          <w:rFonts w:ascii="Verdana" w:eastAsia="Times New Roman" w:hAnsi="Verdana" w:cs="Times New Roman"/>
          <w:b/>
          <w:bCs/>
          <w:color w:val="202020"/>
          <w:sz w:val="18"/>
          <w:lang w:eastAsia="tr-TR"/>
        </w:rPr>
        <w:t> </w:t>
      </w:r>
      <w:r w:rsidRPr="00C20134">
        <w:rPr>
          <w:rFonts w:ascii="Verdana" w:eastAsia="Times New Roman" w:hAnsi="Verdana" w:cs="Times New Roman"/>
          <w:color w:val="000000"/>
          <w:sz w:val="18"/>
          <w:szCs w:val="18"/>
          <w:lang w:eastAsia="tr-TR"/>
        </w:rPr>
        <w:t xml:space="preserve">(Tutanakta, Tür Değiştirme Planı Ve Tür Değiştirme Raporu İle Son Üç Yılın Finansal Tabloları (Varsa Ara Bilanço) </w:t>
      </w:r>
      <w:proofErr w:type="spellStart"/>
      <w:r w:rsidRPr="00C20134">
        <w:rPr>
          <w:rFonts w:ascii="Verdana" w:eastAsia="Times New Roman" w:hAnsi="Verdana" w:cs="Times New Roman"/>
          <w:color w:val="000000"/>
          <w:sz w:val="18"/>
          <w:szCs w:val="18"/>
          <w:lang w:eastAsia="tr-TR"/>
        </w:rPr>
        <w:t>Ttk</w:t>
      </w:r>
      <w:proofErr w:type="spellEnd"/>
      <w:r w:rsidRPr="00C20134">
        <w:rPr>
          <w:rFonts w:ascii="Verdana" w:eastAsia="Times New Roman" w:hAnsi="Verdana" w:cs="Times New Roman"/>
          <w:color w:val="000000"/>
          <w:sz w:val="18"/>
          <w:szCs w:val="18"/>
          <w:lang w:eastAsia="tr-TR"/>
        </w:rPr>
        <w:t xml:space="preserve"> 188 M. Gereğince Otuz Gün Önce Şirket Merkezinde Ortakların İncelemesine Sunulmuş Ve İnceleme Hakkı Kullanılmış Olduğu, Tür Değiştirme Planı İle Tür Değiştirme Raporunun Kabul Edildiği, Şirketin Limited Şirket Türüne Dönüştürülmesine Karar Verildiği İfadelerinin Yer Alması Gerekmektedir.)</w:t>
      </w:r>
      <w:proofErr w:type="gramEnd"/>
    </w:p>
    <w:sectPr w:rsidR="00C20134" w:rsidSect="00C2013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20134"/>
    <w:rsid w:val="003008AA"/>
    <w:rsid w:val="00C20134"/>
    <w:rsid w:val="00D01866"/>
    <w:rsid w:val="00E05DAB"/>
    <w:rsid w:val="00F175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D38FF8-CC38-4969-8141-3D366402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D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20134"/>
  </w:style>
  <w:style w:type="character" w:styleId="Kpr">
    <w:name w:val="Hyperlink"/>
    <w:basedOn w:val="VarsaylanParagrafYazTipi"/>
    <w:uiPriority w:val="99"/>
    <w:semiHidden/>
    <w:unhideWhenUsed/>
    <w:rsid w:val="00C20134"/>
    <w:rPr>
      <w:color w:val="0000FF"/>
      <w:u w:val="single"/>
    </w:rPr>
  </w:style>
  <w:style w:type="paragraph" w:styleId="ListeParagraf">
    <w:name w:val="List Paragraph"/>
    <w:basedOn w:val="Normal"/>
    <w:uiPriority w:val="34"/>
    <w:qFormat/>
    <w:rsid w:val="00C2013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3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tonet.org.tr/etonet/Userlar/UyeIslemler/yenisicil2013/ltd_istenenEvraklar/TUR_RAPOR.doc" TargetMode="External"/><Relationship Id="rId4" Type="http://schemas.openxmlformats.org/officeDocument/2006/relationships/hyperlink" Target="http://www.etonet.org.tr/etonet/Userlar/UyeIslemler/yenisicil2013/ltd_istenenEvraklar/Tur_plan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bto</dc:creator>
  <cp:keywords/>
  <dc:description/>
  <cp:lastModifiedBy>BURCU</cp:lastModifiedBy>
  <cp:revision>4</cp:revision>
  <dcterms:created xsi:type="dcterms:W3CDTF">2013-02-04T10:11:00Z</dcterms:created>
  <dcterms:modified xsi:type="dcterms:W3CDTF">2018-07-04T07:49:00Z</dcterms:modified>
</cp:coreProperties>
</file>