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8B" w:rsidRPr="008B3C8B" w:rsidRDefault="008B3C8B" w:rsidP="008B3C8B">
      <w:pPr>
        <w:spacing w:before="300" w:after="150" w:line="240" w:lineRule="auto"/>
        <w:outlineLvl w:val="1"/>
        <w:rPr>
          <w:rFonts w:ascii="Times New Roman" w:eastAsia="Times New Roman" w:hAnsi="Times New Roman" w:cs="Times New Roman"/>
          <w:b/>
          <w:bCs/>
          <w:color w:val="C00000"/>
          <w:sz w:val="20"/>
          <w:szCs w:val="20"/>
          <w:lang w:eastAsia="tr-TR"/>
        </w:rPr>
      </w:pPr>
      <w:r w:rsidRPr="005173B7">
        <w:rPr>
          <w:rFonts w:ascii="Times New Roman" w:eastAsia="Times New Roman" w:hAnsi="Times New Roman" w:cs="Times New Roman"/>
          <w:color w:val="C00000"/>
          <w:sz w:val="20"/>
          <w:szCs w:val="20"/>
          <w:lang w:eastAsia="tr-TR"/>
        </w:rPr>
        <w:t>Anonim Şirket</w:t>
      </w:r>
    </w:p>
    <w:p w:rsidR="008B3C8B" w:rsidRPr="008B3C8B" w:rsidRDefault="008B3C8B" w:rsidP="008B3C8B">
      <w:pPr>
        <w:spacing w:before="300" w:after="150" w:line="240" w:lineRule="auto"/>
        <w:outlineLvl w:val="1"/>
        <w:rPr>
          <w:rFonts w:ascii="Times New Roman" w:eastAsia="Times New Roman" w:hAnsi="Times New Roman" w:cs="Times New Roman"/>
          <w:b/>
          <w:bCs/>
          <w:color w:val="C00000"/>
          <w:sz w:val="20"/>
          <w:szCs w:val="20"/>
          <w:lang w:eastAsia="tr-TR"/>
        </w:rPr>
      </w:pPr>
      <w:r w:rsidRPr="005173B7">
        <w:rPr>
          <w:rFonts w:ascii="Times New Roman" w:eastAsia="Times New Roman" w:hAnsi="Times New Roman" w:cs="Times New Roman"/>
          <w:color w:val="C00000"/>
          <w:sz w:val="20"/>
          <w:szCs w:val="20"/>
          <w:lang w:eastAsia="tr-TR"/>
        </w:rPr>
        <w:t>Mevzuat</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Türk Ticaret Kanunu</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Madde 367- (1) Yönetim Kurulu Esas Sözleşmeye Konulacak Bir Hükümle, Düzenleyeceği Bir İç Yönergeye Göre, Yönetimi, Kısmen Veya Tamamen Bir Veya Birkaç Yönetim Kurulu Üyesine Veya Üçüncü Kişiye Devretmeye Yetkili Kılınabilir.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(2) Yönetim, Devredilmediği Takdirde, Yönetim Kurulunun Tüm Üyelerine Aittir. </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Türk Ticaret Kanunu </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Madde 371- (7) (Ek: 10/9/2014 - 6552/131 Md.) Yönetim Kurulu, </w:t>
      </w:r>
      <w:proofErr w:type="gramStart"/>
      <w:r w:rsidRPr="005173B7">
        <w:rPr>
          <w:rFonts w:ascii="Times New Roman" w:eastAsia="Times New Roman" w:hAnsi="Times New Roman" w:cs="Times New Roman"/>
          <w:color w:val="000000"/>
          <w:sz w:val="20"/>
          <w:szCs w:val="20"/>
          <w:lang w:eastAsia="tr-TR"/>
        </w:rPr>
        <w:t>……………………,</w:t>
      </w:r>
      <w:proofErr w:type="gramEnd"/>
      <w:r w:rsidRPr="005173B7">
        <w:rPr>
          <w:rFonts w:ascii="Times New Roman" w:eastAsia="Times New Roman" w:hAnsi="Times New Roman" w:cs="Times New Roman"/>
          <w:color w:val="000000"/>
          <w:sz w:val="20"/>
          <w:szCs w:val="20"/>
          <w:lang w:eastAsia="tr-TR"/>
        </w:rPr>
        <w:t xml:space="preserve"> Temsile Yetkili Olmayan Yönetim Kurulu Üyelerini Veya Şirkete Hizmet Akdi İle Bağlı Olanları Sınırlı Yetkiye Sahip Ticari Vekil Veya Diğer Tacir Yardımcıları Olarak Atayabilir. Bu Şekilde Atanacak Olanların Görev Ve Yetkileri, 367 </w:t>
      </w:r>
      <w:proofErr w:type="spellStart"/>
      <w:r w:rsidRPr="005173B7">
        <w:rPr>
          <w:rFonts w:ascii="Times New Roman" w:eastAsia="Times New Roman" w:hAnsi="Times New Roman" w:cs="Times New Roman"/>
          <w:color w:val="000000"/>
          <w:sz w:val="20"/>
          <w:szCs w:val="20"/>
          <w:lang w:eastAsia="tr-TR"/>
        </w:rPr>
        <w:t>Nci</w:t>
      </w:r>
      <w:proofErr w:type="spellEnd"/>
      <w:r w:rsidRPr="005173B7">
        <w:rPr>
          <w:rFonts w:ascii="Times New Roman" w:eastAsia="Times New Roman" w:hAnsi="Times New Roman" w:cs="Times New Roman"/>
          <w:color w:val="000000"/>
          <w:sz w:val="20"/>
          <w:szCs w:val="20"/>
          <w:lang w:eastAsia="tr-TR"/>
        </w:rPr>
        <w:t xml:space="preserve">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w:t>
      </w:r>
      <w:proofErr w:type="spellStart"/>
      <w:r w:rsidRPr="005173B7">
        <w:rPr>
          <w:rFonts w:ascii="Times New Roman" w:eastAsia="Times New Roman" w:hAnsi="Times New Roman" w:cs="Times New Roman"/>
          <w:color w:val="000000"/>
          <w:sz w:val="20"/>
          <w:szCs w:val="20"/>
          <w:lang w:eastAsia="tr-TR"/>
        </w:rPr>
        <w:t>Müteselsilen</w:t>
      </w:r>
      <w:proofErr w:type="spellEnd"/>
      <w:r w:rsidRPr="005173B7">
        <w:rPr>
          <w:rFonts w:ascii="Times New Roman" w:eastAsia="Times New Roman" w:hAnsi="Times New Roman" w:cs="Times New Roman"/>
          <w:color w:val="000000"/>
          <w:sz w:val="20"/>
          <w:szCs w:val="20"/>
          <w:lang w:eastAsia="tr-TR"/>
        </w:rPr>
        <w:t xml:space="preserve"> Sorumludur. </w:t>
      </w:r>
    </w:p>
    <w:p w:rsidR="008B3C8B" w:rsidRPr="008B3C8B" w:rsidRDefault="008B3C8B" w:rsidP="008B3C8B">
      <w:pPr>
        <w:spacing w:before="300" w:after="150" w:line="240" w:lineRule="auto"/>
        <w:outlineLvl w:val="1"/>
        <w:rPr>
          <w:rFonts w:ascii="Times New Roman" w:eastAsia="Times New Roman" w:hAnsi="Times New Roman" w:cs="Times New Roman"/>
          <w:b/>
          <w:bCs/>
          <w:color w:val="C00000"/>
          <w:sz w:val="20"/>
          <w:szCs w:val="20"/>
          <w:lang w:eastAsia="tr-TR"/>
        </w:rPr>
      </w:pPr>
      <w:r w:rsidRPr="005173B7">
        <w:rPr>
          <w:rFonts w:ascii="Times New Roman" w:eastAsia="Times New Roman" w:hAnsi="Times New Roman" w:cs="Times New Roman"/>
          <w:color w:val="C00000"/>
          <w:sz w:val="20"/>
          <w:szCs w:val="20"/>
          <w:lang w:eastAsia="tr-TR"/>
        </w:rPr>
        <w:t>Tescil Ve İlan İçin Yapılması Gereken İşlemler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1- Yönetim Kurulunun </w:t>
      </w:r>
      <w:proofErr w:type="spellStart"/>
      <w:r w:rsidRPr="005173B7">
        <w:rPr>
          <w:rFonts w:ascii="Times New Roman" w:eastAsia="Times New Roman" w:hAnsi="Times New Roman" w:cs="Times New Roman"/>
          <w:color w:val="000000"/>
          <w:sz w:val="20"/>
          <w:szCs w:val="20"/>
          <w:lang w:eastAsia="tr-TR"/>
        </w:rPr>
        <w:t>Ttk</w:t>
      </w:r>
      <w:proofErr w:type="spellEnd"/>
      <w:r w:rsidRPr="005173B7">
        <w:rPr>
          <w:rFonts w:ascii="Times New Roman" w:eastAsia="Times New Roman" w:hAnsi="Times New Roman" w:cs="Times New Roman"/>
          <w:color w:val="000000"/>
          <w:sz w:val="20"/>
          <w:szCs w:val="20"/>
          <w:lang w:eastAsia="tr-TR"/>
        </w:rPr>
        <w:t xml:space="preserve"> 367 Ye Yönetim Yetkisinin Devrine İlişkin İç Yönerge Düzenleyebilmesi İçin Şirket Sözleşmesinde Buna İlişkin Hüküm Bulunması Gerekir. Şirket Sözleşmede Bu Konuda Bir Madde Yoksa Öncelikle Esas Sözleşme Değişikliği Yapılarak Tescil Ettirilmelidir.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2-Temsil Yetkisinin </w:t>
      </w:r>
      <w:proofErr w:type="spellStart"/>
      <w:r w:rsidRPr="005173B7">
        <w:rPr>
          <w:rFonts w:ascii="Times New Roman" w:eastAsia="Times New Roman" w:hAnsi="Times New Roman" w:cs="Times New Roman"/>
          <w:color w:val="000000"/>
          <w:sz w:val="20"/>
          <w:szCs w:val="20"/>
          <w:lang w:eastAsia="tr-TR"/>
        </w:rPr>
        <w:t>Ttk</w:t>
      </w:r>
      <w:proofErr w:type="spellEnd"/>
      <w:r w:rsidRPr="005173B7">
        <w:rPr>
          <w:rFonts w:ascii="Times New Roman" w:eastAsia="Times New Roman" w:hAnsi="Times New Roman" w:cs="Times New Roman"/>
          <w:color w:val="000000"/>
          <w:sz w:val="20"/>
          <w:szCs w:val="20"/>
          <w:lang w:eastAsia="tr-TR"/>
        </w:rPr>
        <w:t xml:space="preserve"> 371/7 </w:t>
      </w:r>
      <w:proofErr w:type="gramStart"/>
      <w:r w:rsidRPr="005173B7">
        <w:rPr>
          <w:rFonts w:ascii="Times New Roman" w:eastAsia="Times New Roman" w:hAnsi="Times New Roman" w:cs="Times New Roman"/>
          <w:color w:val="000000"/>
          <w:sz w:val="20"/>
          <w:szCs w:val="20"/>
          <w:lang w:eastAsia="tr-TR"/>
        </w:rPr>
        <w:t>Ye</w:t>
      </w:r>
      <w:proofErr w:type="gramEnd"/>
      <w:r w:rsidRPr="005173B7">
        <w:rPr>
          <w:rFonts w:ascii="Times New Roman" w:eastAsia="Times New Roman" w:hAnsi="Times New Roman" w:cs="Times New Roman"/>
          <w:color w:val="000000"/>
          <w:sz w:val="20"/>
          <w:szCs w:val="20"/>
          <w:lang w:eastAsia="tr-TR"/>
        </w:rPr>
        <w:t xml:space="preserve"> Göre Yönetim Kurulu Üyeleri İle Şirkete Hizmet Akdi İle Bağlı Olanların, Üçüncü Kişilerle Şirket Veya Şubesi Adına Sınırlı Yetkiyle İşlem Tesis Etme Hususunda Görevlendirilmesi İç Yönergede Düzenlendiği Takdirde, Temsil Yetkisinin Devredilebileceğine Dair Esas Sözleşme Hükmünün Aranmasına Gerek Yoktur.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3- Yönetimin Devredilebilmesi İçin Şirket Sözleşmesi İç Yönerge Düzenlemeye Uygun İse Veya Şirket Sözleşmesi Tadil Edilerek Uygun Hale Getirildi İse Yönetim Kurulu Kararı İle Yönetimin Devrine İlişkin İç Yönerge Hazırlanabilir. </w:t>
      </w:r>
      <w:proofErr w:type="spellStart"/>
      <w:r w:rsidRPr="005173B7">
        <w:rPr>
          <w:rFonts w:ascii="Times New Roman" w:eastAsia="Times New Roman" w:hAnsi="Times New Roman" w:cs="Times New Roman"/>
          <w:color w:val="000000"/>
          <w:sz w:val="20"/>
          <w:szCs w:val="20"/>
          <w:lang w:eastAsia="tr-TR"/>
        </w:rPr>
        <w:t>Ttk</w:t>
      </w:r>
      <w:proofErr w:type="spellEnd"/>
      <w:r w:rsidRPr="005173B7">
        <w:rPr>
          <w:rFonts w:ascii="Times New Roman" w:eastAsia="Times New Roman" w:hAnsi="Times New Roman" w:cs="Times New Roman"/>
          <w:color w:val="000000"/>
          <w:sz w:val="20"/>
          <w:szCs w:val="20"/>
          <w:lang w:eastAsia="tr-TR"/>
        </w:rPr>
        <w:t xml:space="preserve"> 367 </w:t>
      </w:r>
      <w:proofErr w:type="gramStart"/>
      <w:r w:rsidRPr="005173B7">
        <w:rPr>
          <w:rFonts w:ascii="Times New Roman" w:eastAsia="Times New Roman" w:hAnsi="Times New Roman" w:cs="Times New Roman"/>
          <w:color w:val="000000"/>
          <w:sz w:val="20"/>
          <w:szCs w:val="20"/>
          <w:lang w:eastAsia="tr-TR"/>
        </w:rPr>
        <w:t>Ye</w:t>
      </w:r>
      <w:proofErr w:type="gramEnd"/>
      <w:r w:rsidRPr="005173B7">
        <w:rPr>
          <w:rFonts w:ascii="Times New Roman" w:eastAsia="Times New Roman" w:hAnsi="Times New Roman" w:cs="Times New Roman"/>
          <w:color w:val="000000"/>
          <w:sz w:val="20"/>
          <w:szCs w:val="20"/>
          <w:lang w:eastAsia="tr-TR"/>
        </w:rPr>
        <w:t xml:space="preserve"> Göre Hazırlanan İç Yönergenin Tescil Ve İlanı Zorunlu Değildir.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4- </w:t>
      </w:r>
      <w:proofErr w:type="spellStart"/>
      <w:r w:rsidRPr="005173B7">
        <w:rPr>
          <w:rFonts w:ascii="Times New Roman" w:eastAsia="Times New Roman" w:hAnsi="Times New Roman" w:cs="Times New Roman"/>
          <w:color w:val="000000"/>
          <w:sz w:val="20"/>
          <w:szCs w:val="20"/>
          <w:lang w:eastAsia="tr-TR"/>
        </w:rPr>
        <w:t>Ttk</w:t>
      </w:r>
      <w:proofErr w:type="spellEnd"/>
      <w:r w:rsidRPr="005173B7">
        <w:rPr>
          <w:rFonts w:ascii="Times New Roman" w:eastAsia="Times New Roman" w:hAnsi="Times New Roman" w:cs="Times New Roman"/>
          <w:color w:val="000000"/>
          <w:sz w:val="20"/>
          <w:szCs w:val="20"/>
          <w:lang w:eastAsia="tr-TR"/>
        </w:rPr>
        <w:t xml:space="preserve"> 371/7 </w:t>
      </w:r>
      <w:proofErr w:type="gramStart"/>
      <w:r w:rsidRPr="005173B7">
        <w:rPr>
          <w:rFonts w:ascii="Times New Roman" w:eastAsia="Times New Roman" w:hAnsi="Times New Roman" w:cs="Times New Roman"/>
          <w:color w:val="000000"/>
          <w:sz w:val="20"/>
          <w:szCs w:val="20"/>
          <w:lang w:eastAsia="tr-TR"/>
        </w:rPr>
        <w:t>Ye</w:t>
      </w:r>
      <w:proofErr w:type="gramEnd"/>
      <w:r w:rsidRPr="005173B7">
        <w:rPr>
          <w:rFonts w:ascii="Times New Roman" w:eastAsia="Times New Roman" w:hAnsi="Times New Roman" w:cs="Times New Roman"/>
          <w:color w:val="000000"/>
          <w:sz w:val="20"/>
          <w:szCs w:val="20"/>
          <w:lang w:eastAsia="tr-TR"/>
        </w:rPr>
        <w:t xml:space="preserve"> Göre Sınırlı Yetkiye Sahip Kişilerin Sınırlı Yetki Çerçevesini Belirleyen Bir İç Yönerge Hazırlanması Halinde Şirket Sözleşmesinde Bu Hususta Hüküm Aranmaksızın Noter Onaylı Yönetim Kurulu Kararı İle Kabul Edilerek Tescil Ve İlan Ettirilecektir.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5- Noter Onaylı Sınırlı Yetkili Atamasına Dair Yönetim Kurulu Kararı. Kararda; İç Yönergeyle Belirlenen Sınırlı Yetkilere Atanacak Kişilerin Adı-Soyadı Ve </w:t>
      </w:r>
      <w:proofErr w:type="spellStart"/>
      <w:r w:rsidRPr="005173B7">
        <w:rPr>
          <w:rFonts w:ascii="Times New Roman" w:eastAsia="Times New Roman" w:hAnsi="Times New Roman" w:cs="Times New Roman"/>
          <w:color w:val="000000"/>
          <w:sz w:val="20"/>
          <w:szCs w:val="20"/>
          <w:lang w:eastAsia="tr-TR"/>
        </w:rPr>
        <w:t>T.C.Kimlik</w:t>
      </w:r>
      <w:proofErr w:type="spellEnd"/>
      <w:r w:rsidRPr="005173B7">
        <w:rPr>
          <w:rFonts w:ascii="Times New Roman" w:eastAsia="Times New Roman" w:hAnsi="Times New Roman" w:cs="Times New Roman"/>
          <w:color w:val="000000"/>
          <w:sz w:val="20"/>
          <w:szCs w:val="20"/>
          <w:lang w:eastAsia="tr-TR"/>
        </w:rPr>
        <w:t xml:space="preserve"> Numarası, İç Yönergenin Tarih Ve Numarasına Yer Verilmelidir.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6- Atanan Sınırlı Yetkilinin Görevi Kabul Etiğine Dair Ticaret Sicili </w:t>
      </w:r>
      <w:proofErr w:type="gramStart"/>
      <w:r w:rsidRPr="005173B7">
        <w:rPr>
          <w:rFonts w:ascii="Times New Roman" w:eastAsia="Times New Roman" w:hAnsi="Times New Roman" w:cs="Times New Roman"/>
          <w:color w:val="000000"/>
          <w:sz w:val="20"/>
          <w:szCs w:val="20"/>
          <w:lang w:eastAsia="tr-TR"/>
        </w:rPr>
        <w:t>Müdürlüklerince  Düzenlenen</w:t>
      </w:r>
      <w:proofErr w:type="gramEnd"/>
      <w:r w:rsidRPr="005173B7">
        <w:rPr>
          <w:rFonts w:ascii="Times New Roman" w:eastAsia="Times New Roman" w:hAnsi="Times New Roman" w:cs="Times New Roman"/>
          <w:color w:val="000000"/>
          <w:sz w:val="20"/>
          <w:szCs w:val="20"/>
          <w:lang w:eastAsia="tr-TR"/>
        </w:rPr>
        <w:t xml:space="preserve"> </w:t>
      </w:r>
      <w:proofErr w:type="spellStart"/>
      <w:r w:rsidRPr="005173B7">
        <w:rPr>
          <w:rFonts w:ascii="Times New Roman" w:eastAsia="Times New Roman" w:hAnsi="Times New Roman" w:cs="Times New Roman"/>
          <w:color w:val="000000"/>
          <w:sz w:val="20"/>
          <w:szCs w:val="20"/>
          <w:lang w:eastAsia="tr-TR"/>
        </w:rPr>
        <w:t>Ünvan</w:t>
      </w:r>
      <w:proofErr w:type="spellEnd"/>
      <w:r w:rsidRPr="005173B7">
        <w:rPr>
          <w:rFonts w:ascii="Times New Roman" w:eastAsia="Times New Roman" w:hAnsi="Times New Roman" w:cs="Times New Roman"/>
          <w:color w:val="000000"/>
          <w:sz w:val="20"/>
          <w:szCs w:val="20"/>
          <w:lang w:eastAsia="tr-TR"/>
        </w:rPr>
        <w:t xml:space="preserve"> Altında İmza Beyannamesi</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w:t>
      </w:r>
    </w:p>
    <w:p w:rsidR="008B3C8B" w:rsidRPr="008B3C8B" w:rsidRDefault="008B3C8B" w:rsidP="008B3C8B">
      <w:pPr>
        <w:spacing w:before="300" w:after="150" w:line="240" w:lineRule="auto"/>
        <w:outlineLvl w:val="1"/>
        <w:rPr>
          <w:rFonts w:ascii="Times New Roman" w:eastAsia="Times New Roman" w:hAnsi="Times New Roman" w:cs="Times New Roman"/>
          <w:b/>
          <w:bCs/>
          <w:color w:val="C00000"/>
          <w:sz w:val="20"/>
          <w:szCs w:val="20"/>
          <w:lang w:eastAsia="tr-TR"/>
        </w:rPr>
      </w:pPr>
      <w:r w:rsidRPr="005173B7">
        <w:rPr>
          <w:rFonts w:ascii="Times New Roman" w:eastAsia="Times New Roman" w:hAnsi="Times New Roman" w:cs="Times New Roman"/>
          <w:color w:val="C00000"/>
          <w:sz w:val="20"/>
          <w:szCs w:val="20"/>
          <w:lang w:eastAsia="tr-TR"/>
        </w:rPr>
        <w:lastRenderedPageBreak/>
        <w:t>Notlar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A- Sözleşme Tadili, İç Yönerge İle Eş Zamanlı Olarak Tescil Ve İlan Edilebilir.</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 xml:space="preserve">B- İç Yönergede, Sınırlı Yetili Olarak Atanan Kişilerin İsimleri Yer Almaz. </w:t>
      </w:r>
    </w:p>
    <w:p w:rsidR="008B3C8B" w:rsidRPr="008B3C8B" w:rsidRDefault="008B3C8B" w:rsidP="008B3C8B">
      <w:pPr>
        <w:spacing w:after="150"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C- Tescil Ve İlan Edilmiş İç Yönergede Herhangi Bir Değişiklik Yapılması İçin Ayrı Tarih Ve Numara İle Düzenlenmiş Yeni Bir İç Yönergenin Tescil Ve İlan Ettirilmesi Gerekmektedir.</w:t>
      </w:r>
    </w:p>
    <w:p w:rsidR="008B3C8B" w:rsidRPr="005173B7" w:rsidRDefault="008B3C8B" w:rsidP="008B3C8B">
      <w:pPr>
        <w:spacing w:line="300" w:lineRule="atLeast"/>
        <w:rPr>
          <w:rFonts w:ascii="Times New Roman" w:eastAsia="Times New Roman" w:hAnsi="Times New Roman" w:cs="Times New Roman"/>
          <w:color w:val="000000"/>
          <w:sz w:val="20"/>
          <w:szCs w:val="20"/>
          <w:lang w:eastAsia="tr-TR"/>
        </w:rPr>
      </w:pPr>
      <w:r w:rsidRPr="005173B7">
        <w:rPr>
          <w:rFonts w:ascii="Times New Roman" w:eastAsia="Times New Roman" w:hAnsi="Times New Roman" w:cs="Times New Roman"/>
          <w:color w:val="000000"/>
          <w:sz w:val="20"/>
          <w:szCs w:val="20"/>
          <w:lang w:eastAsia="tr-TR"/>
        </w:rPr>
        <w:t>Not: </w:t>
      </w:r>
      <w:hyperlink r:id="rId4" w:tgtFrame="_blank" w:history="1">
        <w:r w:rsidRPr="005173B7">
          <w:rPr>
            <w:rFonts w:ascii="Times New Roman" w:eastAsia="Times New Roman" w:hAnsi="Times New Roman" w:cs="Times New Roman"/>
            <w:color w:val="000000"/>
            <w:sz w:val="20"/>
            <w:szCs w:val="20"/>
            <w:lang w:eastAsia="tr-TR"/>
          </w:rPr>
          <w:t>Https://Mersis.Gtb.Gov.Tr/</w:t>
        </w:r>
      </w:hyperlink>
      <w:r w:rsidRPr="005173B7">
        <w:rPr>
          <w:rFonts w:ascii="Times New Roman" w:eastAsia="Times New Roman" w:hAnsi="Times New Roman" w:cs="Times New Roman"/>
          <w:color w:val="000000"/>
          <w:sz w:val="20"/>
          <w:szCs w:val="20"/>
          <w:lang w:eastAsia="tr-TR"/>
        </w:rPr>
        <w:t> Adresinden Elektronik Başvuru Yapmanız Gerekiyor. </w:t>
      </w:r>
    </w:p>
    <w:p w:rsidR="008B3C8B" w:rsidRPr="005173B7" w:rsidRDefault="008B3C8B" w:rsidP="008B3C8B">
      <w:pPr>
        <w:spacing w:line="300" w:lineRule="atLeast"/>
        <w:rPr>
          <w:rFonts w:ascii="Times New Roman" w:eastAsia="Times New Roman" w:hAnsi="Times New Roman" w:cs="Times New Roman"/>
          <w:color w:val="000000"/>
          <w:sz w:val="20"/>
          <w:szCs w:val="20"/>
          <w:lang w:eastAsia="tr-TR"/>
        </w:rPr>
      </w:pPr>
      <w:bookmarkStart w:id="0" w:name="_GoBack"/>
      <w:bookmarkEnd w:id="0"/>
    </w:p>
    <w:p w:rsidR="008B3C8B" w:rsidRPr="005173B7" w:rsidRDefault="008B3C8B" w:rsidP="008B3C8B">
      <w:pPr>
        <w:rPr>
          <w:rFonts w:ascii="Times New Roman" w:hAnsi="Times New Roman" w:cs="Times New Roman"/>
          <w:color w:val="333333"/>
          <w:sz w:val="20"/>
          <w:szCs w:val="20"/>
        </w:rPr>
      </w:pPr>
      <w:r w:rsidRPr="005173B7">
        <w:rPr>
          <w:rFonts w:ascii="Times New Roman" w:hAnsi="Times New Roman" w:cs="Times New Roman"/>
          <w:b/>
          <w:bCs/>
          <w:color w:val="C00000"/>
          <w:sz w:val="20"/>
          <w:szCs w:val="20"/>
        </w:rPr>
        <w:t>İç Yönergeye İlişkin Esaslar</w:t>
      </w:r>
      <w:r w:rsidRPr="005173B7">
        <w:rPr>
          <w:rFonts w:ascii="Times New Roman" w:hAnsi="Times New Roman" w:cs="Times New Roman"/>
          <w:color w:val="333333"/>
          <w:sz w:val="20"/>
          <w:szCs w:val="20"/>
        </w:rPr>
        <w:br/>
        <w:t>İç Yönerge, Kanunun İzin Verdiği Durumlar Dışında, Ortakların Genel Kurula Katılma, Oy Kullanma, Dava Açma, Bilgi Alma, İnceleme Ve Denetleme Gibi Vazgeçilemez Nitelikteki Haklarını, Toplantı Başkanlığının Kanundan Kaynaklanan Görev Ve Yetkilerini Sınırlandıran Veya Ortadan Kaldıran Hükümler İçeremez.</w:t>
      </w:r>
      <w:r w:rsidRPr="005173B7">
        <w:rPr>
          <w:rFonts w:ascii="Times New Roman" w:hAnsi="Times New Roman" w:cs="Times New Roman"/>
          <w:color w:val="333333"/>
          <w:sz w:val="20"/>
          <w:szCs w:val="20"/>
        </w:rPr>
        <w:br/>
        <w:t>Özel Kanunlara Tabi Şirketler, İç Yönergenin Hazırlanmasında, Yönetmelikte Belirtilen Hususların Yanında, Tabi Oldukları Özel Mevzuat Hükümlerini De Dikkate Almak Zorundadırlar.</w:t>
      </w:r>
      <w:r w:rsidRPr="005173B7">
        <w:rPr>
          <w:rFonts w:ascii="Times New Roman" w:hAnsi="Times New Roman" w:cs="Times New Roman"/>
          <w:color w:val="333333"/>
          <w:sz w:val="20"/>
          <w:szCs w:val="20"/>
        </w:rPr>
        <w:br/>
        <w:t>Yönetim Kurulu, İç Yönergeyi Kanun Ve Yönetmelik Hükümleri İle Yönetmelikte Yer Alan Örneğe Uygun Olarak Hazırlar Ve Genel Kurulun Onayından Sonra Yürürlüğe Koyar.</w:t>
      </w:r>
      <w:r w:rsidRPr="005173B7">
        <w:rPr>
          <w:rFonts w:ascii="Times New Roman" w:hAnsi="Times New Roman" w:cs="Times New Roman"/>
          <w:color w:val="333333"/>
          <w:sz w:val="20"/>
          <w:szCs w:val="20"/>
        </w:rPr>
        <w:br/>
        <w:t xml:space="preserve">İç Yönerge, Genel Kurulun Onay Tarihinden İtibaren </w:t>
      </w:r>
      <w:proofErr w:type="spellStart"/>
      <w:r w:rsidRPr="005173B7">
        <w:rPr>
          <w:rFonts w:ascii="Times New Roman" w:hAnsi="Times New Roman" w:cs="Times New Roman"/>
          <w:color w:val="333333"/>
          <w:sz w:val="20"/>
          <w:szCs w:val="20"/>
        </w:rPr>
        <w:t>Onbeş</w:t>
      </w:r>
      <w:proofErr w:type="spellEnd"/>
      <w:r w:rsidRPr="005173B7">
        <w:rPr>
          <w:rFonts w:ascii="Times New Roman" w:hAnsi="Times New Roman" w:cs="Times New Roman"/>
          <w:color w:val="333333"/>
          <w:sz w:val="20"/>
          <w:szCs w:val="20"/>
        </w:rPr>
        <w:t xml:space="preserve"> Gün İçinde Ticaret Siciline Tescil Ve İlan Ettirilir. Ayrıca; İnternet Sitesi Açmakla Yükümlü Olan Şirketlerce, İlan Tarihini İzleyen Beş Gün İçerisinde İnternet Sitesinde De Yayımlanır.</w:t>
      </w:r>
      <w:r w:rsidRPr="005173B7">
        <w:rPr>
          <w:rFonts w:ascii="Times New Roman" w:hAnsi="Times New Roman" w:cs="Times New Roman"/>
          <w:color w:val="333333"/>
          <w:sz w:val="20"/>
          <w:szCs w:val="20"/>
        </w:rPr>
        <w:br/>
        <w:t>İç Yönergede Yapılacak Değişikliklerde De Aynı Usul İzlenir.</w:t>
      </w:r>
      <w:r w:rsidRPr="005173B7">
        <w:rPr>
          <w:rFonts w:ascii="Times New Roman" w:hAnsi="Times New Roman" w:cs="Times New Roman"/>
          <w:color w:val="333333"/>
          <w:sz w:val="20"/>
          <w:szCs w:val="20"/>
        </w:rPr>
        <w:br/>
      </w:r>
      <w:r w:rsidRPr="005173B7">
        <w:rPr>
          <w:rFonts w:ascii="Times New Roman" w:hAnsi="Times New Roman" w:cs="Times New Roman"/>
          <w:color w:val="C00000"/>
          <w:sz w:val="20"/>
          <w:szCs w:val="20"/>
        </w:rPr>
        <w:br/>
      </w:r>
      <w:r w:rsidRPr="005173B7">
        <w:rPr>
          <w:rFonts w:ascii="Times New Roman" w:hAnsi="Times New Roman" w:cs="Times New Roman"/>
          <w:b/>
          <w:bCs/>
          <w:color w:val="C00000"/>
          <w:sz w:val="20"/>
          <w:szCs w:val="20"/>
        </w:rPr>
        <w:t>İç Yönergede Yer Alacak Asgari Hususlar</w:t>
      </w:r>
      <w:r w:rsidRPr="005173B7">
        <w:rPr>
          <w:rFonts w:ascii="Times New Roman" w:hAnsi="Times New Roman" w:cs="Times New Roman"/>
          <w:color w:val="333333"/>
          <w:sz w:val="20"/>
          <w:szCs w:val="20"/>
        </w:rPr>
        <w:br/>
        <w:t>Yönetim Kurulu Tarafından Hazırlanacak İç Yönergede Asgari Olarak Aşağıda Sayılan Hususlara Yer Verilmesi Zorunludur:</w:t>
      </w:r>
      <w:r w:rsidRPr="005173B7">
        <w:rPr>
          <w:rFonts w:ascii="Times New Roman" w:hAnsi="Times New Roman" w:cs="Times New Roman"/>
          <w:color w:val="333333"/>
          <w:sz w:val="20"/>
          <w:szCs w:val="20"/>
        </w:rPr>
        <w:br/>
        <w:t>A</w:t>
      </w:r>
      <w:proofErr w:type="gramStart"/>
      <w:r w:rsidRPr="005173B7">
        <w:rPr>
          <w:rFonts w:ascii="Times New Roman" w:hAnsi="Times New Roman" w:cs="Times New Roman"/>
          <w:color w:val="333333"/>
          <w:sz w:val="20"/>
          <w:szCs w:val="20"/>
        </w:rPr>
        <w:t>)</w:t>
      </w:r>
      <w:proofErr w:type="gramEnd"/>
      <w:r w:rsidRPr="005173B7">
        <w:rPr>
          <w:rFonts w:ascii="Times New Roman" w:hAnsi="Times New Roman" w:cs="Times New Roman"/>
          <w:color w:val="333333"/>
          <w:sz w:val="20"/>
          <w:szCs w:val="20"/>
        </w:rPr>
        <w:t xml:space="preserve"> Toplantı Yerine Giriş Ve Toplantının Açılması.</w:t>
      </w:r>
      <w:r w:rsidRPr="005173B7">
        <w:rPr>
          <w:rFonts w:ascii="Times New Roman" w:hAnsi="Times New Roman" w:cs="Times New Roman"/>
          <w:color w:val="333333"/>
          <w:sz w:val="20"/>
          <w:szCs w:val="20"/>
        </w:rPr>
        <w:br/>
        <w:t>B) Toplantı Başkanlığının Oluşturulması.</w:t>
      </w:r>
      <w:r w:rsidRPr="005173B7">
        <w:rPr>
          <w:rFonts w:ascii="Times New Roman" w:hAnsi="Times New Roman" w:cs="Times New Roman"/>
          <w:color w:val="333333"/>
          <w:sz w:val="20"/>
          <w:szCs w:val="20"/>
        </w:rPr>
        <w:br/>
        <w:t>C) Toplantı Başkanlığının Görev Ve Yetkileri.</w:t>
      </w:r>
      <w:r w:rsidRPr="005173B7">
        <w:rPr>
          <w:rFonts w:ascii="Times New Roman" w:hAnsi="Times New Roman" w:cs="Times New Roman"/>
          <w:color w:val="333333"/>
          <w:sz w:val="20"/>
          <w:szCs w:val="20"/>
        </w:rPr>
        <w:br/>
        <w:t>Ç) Gündemin Görüşülmesine Geçilmeden Önce Yapılacak İşlemler Ve Gündem.</w:t>
      </w:r>
      <w:r w:rsidRPr="005173B7">
        <w:rPr>
          <w:rFonts w:ascii="Times New Roman" w:hAnsi="Times New Roman" w:cs="Times New Roman"/>
          <w:color w:val="333333"/>
          <w:sz w:val="20"/>
          <w:szCs w:val="20"/>
        </w:rPr>
        <w:br/>
        <w:t>D) Toplantıda Söz Alma Ve Oy Kullanma Usulü.</w:t>
      </w:r>
      <w:r w:rsidRPr="005173B7">
        <w:rPr>
          <w:rFonts w:ascii="Times New Roman" w:hAnsi="Times New Roman" w:cs="Times New Roman"/>
          <w:color w:val="333333"/>
          <w:sz w:val="20"/>
          <w:szCs w:val="20"/>
        </w:rPr>
        <w:br/>
        <w:t>E) Toplantı Tutanağının Düzenlenmesi.</w:t>
      </w:r>
      <w:r w:rsidRPr="005173B7">
        <w:rPr>
          <w:rFonts w:ascii="Times New Roman" w:hAnsi="Times New Roman" w:cs="Times New Roman"/>
          <w:color w:val="333333"/>
          <w:sz w:val="20"/>
          <w:szCs w:val="20"/>
        </w:rPr>
        <w:br/>
        <w:t>F) Toplantı Sonunda Yapılacak İşlemler.</w:t>
      </w:r>
      <w:r w:rsidRPr="005173B7">
        <w:rPr>
          <w:rFonts w:ascii="Times New Roman" w:hAnsi="Times New Roman" w:cs="Times New Roman"/>
          <w:color w:val="333333"/>
          <w:sz w:val="20"/>
          <w:szCs w:val="20"/>
        </w:rPr>
        <w:br/>
        <w:t>Yönetim Kurullarınca Hazırlanacak İç Yönergelerin, Yönetmeliğin İç Yönerge Örneğine Uygun İçerikte Olması Zorunludur. Bunlar Dışında Genel Kurul Çalışmalarına İlişkin Esas Ve Usullerin Belirlenmesine Yönelik İlave Kurallara Da Yer Verilebilir.</w:t>
      </w:r>
      <w:r w:rsidRPr="005173B7">
        <w:rPr>
          <w:rFonts w:ascii="Times New Roman" w:hAnsi="Times New Roman" w:cs="Times New Roman"/>
          <w:color w:val="333333"/>
          <w:sz w:val="20"/>
          <w:szCs w:val="20"/>
        </w:rPr>
        <w:br/>
      </w:r>
      <w:r w:rsidRPr="005173B7">
        <w:rPr>
          <w:rFonts w:ascii="Times New Roman" w:hAnsi="Times New Roman" w:cs="Times New Roman"/>
          <w:color w:val="333333"/>
          <w:sz w:val="20"/>
          <w:szCs w:val="20"/>
        </w:rPr>
        <w:br/>
      </w:r>
      <w:r w:rsidRPr="005173B7">
        <w:rPr>
          <w:rFonts w:ascii="Times New Roman" w:hAnsi="Times New Roman" w:cs="Times New Roman"/>
          <w:b/>
          <w:bCs/>
          <w:color w:val="C00000"/>
          <w:sz w:val="20"/>
          <w:szCs w:val="20"/>
        </w:rPr>
        <w:t>İç Yönerge Hükümlerinin Uygulanması</w:t>
      </w:r>
      <w:r w:rsidRPr="005173B7">
        <w:rPr>
          <w:rFonts w:ascii="Times New Roman" w:hAnsi="Times New Roman" w:cs="Times New Roman"/>
          <w:color w:val="333333"/>
          <w:sz w:val="20"/>
          <w:szCs w:val="20"/>
        </w:rPr>
        <w:br/>
        <w:t>Genel Kurulun Çalışma Esas Ve Usullerine İlişkin İç Yönerge Hükümleri, Toplantı Başkanlığı Oluşturuluncaya Kadar Yönetim Kurulu Adına, Yönetim Kurulunun Başkanı Veya Başkan Vekili Ya Da Başkanın Görevlendireceği Yönetim Kurulunun Bir Üyesi Tarafından; Toplantı Başkanlığının Oluşturulması Sonrasında İse Toplantı Başkanı Tarafından Uygulanır.</w:t>
      </w:r>
      <w:r w:rsidRPr="005173B7">
        <w:rPr>
          <w:rFonts w:ascii="Times New Roman" w:hAnsi="Times New Roman" w:cs="Times New Roman"/>
          <w:color w:val="333333"/>
          <w:sz w:val="20"/>
          <w:szCs w:val="20"/>
        </w:rPr>
        <w:br/>
      </w:r>
      <w:r w:rsidRPr="005173B7">
        <w:rPr>
          <w:rFonts w:ascii="Times New Roman" w:hAnsi="Times New Roman" w:cs="Times New Roman"/>
          <w:color w:val="333333"/>
          <w:sz w:val="20"/>
          <w:szCs w:val="20"/>
        </w:rPr>
        <w:br/>
      </w:r>
      <w:r w:rsidRPr="005173B7">
        <w:rPr>
          <w:rFonts w:ascii="Times New Roman" w:hAnsi="Times New Roman" w:cs="Times New Roman"/>
          <w:b/>
          <w:bCs/>
          <w:color w:val="C00000"/>
          <w:sz w:val="20"/>
          <w:szCs w:val="20"/>
        </w:rPr>
        <w:t>Tek Pay Sahipli Anonim Şirketler</w:t>
      </w:r>
      <w:r w:rsidRPr="005173B7">
        <w:rPr>
          <w:rFonts w:ascii="Times New Roman" w:hAnsi="Times New Roman" w:cs="Times New Roman"/>
          <w:color w:val="333333"/>
          <w:sz w:val="20"/>
          <w:szCs w:val="20"/>
        </w:rPr>
        <w:br/>
        <w:t>Tek Pay Sahipli Anonim Şirketlerin Yönetim Organlarınca Da Bu Bölümde Belirtilen Asgari Unsurları İçerecek Şekilde Bir İç Yönerge Hazırlanması Ve Bu İç Yönergenin Şirket Genel Kurulunca Onaylanması Şarttır. Tek Pay Sahibi, Toplantı Başkanlığı İçin Öngörülen Tüm Görevleri Tek Başına Yerine Getirebilir.</w:t>
      </w:r>
    </w:p>
    <w:p w:rsidR="008B3C8B" w:rsidRPr="008B3C8B" w:rsidRDefault="008B3C8B" w:rsidP="008B3C8B">
      <w:pPr>
        <w:spacing w:line="300" w:lineRule="atLeast"/>
        <w:rPr>
          <w:rFonts w:ascii="Times New Roman" w:eastAsia="Times New Roman" w:hAnsi="Times New Roman" w:cs="Times New Roman"/>
          <w:color w:val="000000"/>
          <w:sz w:val="20"/>
          <w:szCs w:val="20"/>
          <w:lang w:eastAsia="tr-TR"/>
        </w:rPr>
      </w:pPr>
    </w:p>
    <w:p w:rsidR="008B3C8B" w:rsidRPr="005173B7" w:rsidRDefault="008B3C8B" w:rsidP="008B3C8B">
      <w:pPr>
        <w:rPr>
          <w:rFonts w:ascii="Times New Roman" w:hAnsi="Times New Roman" w:cs="Times New Roman"/>
          <w:sz w:val="20"/>
          <w:szCs w:val="20"/>
        </w:rPr>
      </w:pPr>
    </w:p>
    <w:sectPr w:rsidR="008B3C8B" w:rsidRPr="005173B7" w:rsidSect="008B3C8B">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8B"/>
    <w:rsid w:val="004E38D3"/>
    <w:rsid w:val="005173B7"/>
    <w:rsid w:val="008B3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BC3D3-D425-4F98-B977-8BD59A77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516663">
      <w:bodyDiv w:val="1"/>
      <w:marLeft w:val="0"/>
      <w:marRight w:val="0"/>
      <w:marTop w:val="0"/>
      <w:marBottom w:val="0"/>
      <w:divBdr>
        <w:top w:val="none" w:sz="0" w:space="0" w:color="auto"/>
        <w:left w:val="none" w:sz="0" w:space="0" w:color="auto"/>
        <w:bottom w:val="none" w:sz="0" w:space="0" w:color="auto"/>
        <w:right w:val="none" w:sz="0" w:space="0" w:color="auto"/>
      </w:divBdr>
      <w:divsChild>
        <w:div w:id="612592166">
          <w:marLeft w:val="0"/>
          <w:marRight w:val="0"/>
          <w:marTop w:val="0"/>
          <w:marBottom w:val="0"/>
          <w:divBdr>
            <w:top w:val="none" w:sz="0" w:space="0" w:color="auto"/>
            <w:left w:val="none" w:sz="0" w:space="0" w:color="auto"/>
            <w:bottom w:val="none" w:sz="0" w:space="0" w:color="auto"/>
            <w:right w:val="none" w:sz="0" w:space="0" w:color="auto"/>
          </w:divBdr>
          <w:divsChild>
            <w:div w:id="1308973110">
              <w:marLeft w:val="0"/>
              <w:marRight w:val="0"/>
              <w:marTop w:val="0"/>
              <w:marBottom w:val="0"/>
              <w:divBdr>
                <w:top w:val="none" w:sz="0" w:space="0" w:color="auto"/>
                <w:left w:val="none" w:sz="0" w:space="0" w:color="auto"/>
                <w:bottom w:val="none" w:sz="0" w:space="0" w:color="auto"/>
                <w:right w:val="none" w:sz="0" w:space="0" w:color="auto"/>
              </w:divBdr>
              <w:divsChild>
                <w:div w:id="472915795">
                  <w:marLeft w:val="0"/>
                  <w:marRight w:val="0"/>
                  <w:marTop w:val="0"/>
                  <w:marBottom w:val="0"/>
                  <w:divBdr>
                    <w:top w:val="none" w:sz="0" w:space="0" w:color="auto"/>
                    <w:left w:val="none" w:sz="0" w:space="0" w:color="auto"/>
                    <w:bottom w:val="none" w:sz="0" w:space="0" w:color="auto"/>
                    <w:right w:val="none" w:sz="0" w:space="0" w:color="auto"/>
                  </w:divBdr>
                  <w:divsChild>
                    <w:div w:id="1584408339">
                      <w:marLeft w:val="-225"/>
                      <w:marRight w:val="-225"/>
                      <w:marTop w:val="0"/>
                      <w:marBottom w:val="0"/>
                      <w:divBdr>
                        <w:top w:val="none" w:sz="0" w:space="0" w:color="auto"/>
                        <w:left w:val="none" w:sz="0" w:space="0" w:color="auto"/>
                        <w:bottom w:val="none" w:sz="0" w:space="0" w:color="auto"/>
                        <w:right w:val="none" w:sz="0" w:space="0" w:color="auto"/>
                      </w:divBdr>
                      <w:divsChild>
                        <w:div w:id="742798168">
                          <w:marLeft w:val="0"/>
                          <w:marRight w:val="0"/>
                          <w:marTop w:val="0"/>
                          <w:marBottom w:val="0"/>
                          <w:divBdr>
                            <w:top w:val="none" w:sz="0" w:space="0" w:color="auto"/>
                            <w:left w:val="none" w:sz="0" w:space="0" w:color="auto"/>
                            <w:bottom w:val="none" w:sz="0" w:space="0" w:color="auto"/>
                            <w:right w:val="none" w:sz="0" w:space="0" w:color="auto"/>
                          </w:divBdr>
                          <w:divsChild>
                            <w:div w:id="259872161">
                              <w:marLeft w:val="0"/>
                              <w:marRight w:val="0"/>
                              <w:marTop w:val="0"/>
                              <w:marBottom w:val="0"/>
                              <w:divBdr>
                                <w:top w:val="none" w:sz="0" w:space="0" w:color="auto"/>
                                <w:left w:val="none" w:sz="0" w:space="0" w:color="auto"/>
                                <w:bottom w:val="none" w:sz="0" w:space="0" w:color="auto"/>
                                <w:right w:val="none" w:sz="0" w:space="0" w:color="auto"/>
                              </w:divBdr>
                              <w:divsChild>
                                <w:div w:id="14026068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25766748">
                          <w:marLeft w:val="0"/>
                          <w:marRight w:val="0"/>
                          <w:marTop w:val="0"/>
                          <w:marBottom w:val="0"/>
                          <w:divBdr>
                            <w:top w:val="none" w:sz="0" w:space="0" w:color="auto"/>
                            <w:left w:val="none" w:sz="0" w:space="0" w:color="auto"/>
                            <w:bottom w:val="none" w:sz="0" w:space="0" w:color="auto"/>
                            <w:right w:val="none" w:sz="0" w:space="0" w:color="auto"/>
                          </w:divBdr>
                          <w:divsChild>
                            <w:div w:id="1185099771">
                              <w:marLeft w:val="0"/>
                              <w:marRight w:val="0"/>
                              <w:marTop w:val="0"/>
                              <w:marBottom w:val="0"/>
                              <w:divBdr>
                                <w:top w:val="none" w:sz="0" w:space="0" w:color="auto"/>
                                <w:left w:val="none" w:sz="0" w:space="0" w:color="auto"/>
                                <w:bottom w:val="none" w:sz="0" w:space="0" w:color="auto"/>
                                <w:right w:val="none" w:sz="0" w:space="0" w:color="auto"/>
                              </w:divBdr>
                              <w:divsChild>
                                <w:div w:id="999693770">
                                  <w:marLeft w:val="0"/>
                                  <w:marRight w:val="0"/>
                                  <w:marTop w:val="0"/>
                                  <w:marBottom w:val="0"/>
                                  <w:divBdr>
                                    <w:top w:val="none" w:sz="0" w:space="0" w:color="auto"/>
                                    <w:left w:val="none" w:sz="0" w:space="0" w:color="auto"/>
                                    <w:bottom w:val="none" w:sz="0" w:space="0" w:color="auto"/>
                                    <w:right w:val="none" w:sz="0" w:space="0" w:color="auto"/>
                                  </w:divBdr>
                                </w:div>
                                <w:div w:id="113408264">
                                  <w:marLeft w:val="0"/>
                                  <w:marRight w:val="0"/>
                                  <w:marTop w:val="0"/>
                                  <w:marBottom w:val="0"/>
                                  <w:divBdr>
                                    <w:top w:val="none" w:sz="0" w:space="0" w:color="auto"/>
                                    <w:left w:val="none" w:sz="0" w:space="0" w:color="auto"/>
                                    <w:bottom w:val="none" w:sz="0" w:space="0" w:color="auto"/>
                                    <w:right w:val="none" w:sz="0" w:space="0" w:color="auto"/>
                                  </w:divBdr>
                                  <w:divsChild>
                                    <w:div w:id="1387532363">
                                      <w:marLeft w:val="0"/>
                                      <w:marRight w:val="0"/>
                                      <w:marTop w:val="0"/>
                                      <w:marBottom w:val="0"/>
                                      <w:divBdr>
                                        <w:top w:val="none" w:sz="0" w:space="0" w:color="auto"/>
                                        <w:left w:val="none" w:sz="0" w:space="0" w:color="auto"/>
                                        <w:bottom w:val="none" w:sz="0" w:space="0" w:color="auto"/>
                                        <w:right w:val="none" w:sz="0" w:space="0" w:color="auto"/>
                                      </w:divBdr>
                                    </w:div>
                                    <w:div w:id="507838580">
                                      <w:marLeft w:val="0"/>
                                      <w:marRight w:val="0"/>
                                      <w:marTop w:val="0"/>
                                      <w:marBottom w:val="0"/>
                                      <w:divBdr>
                                        <w:top w:val="none" w:sz="0" w:space="0" w:color="auto"/>
                                        <w:left w:val="none" w:sz="0" w:space="0" w:color="auto"/>
                                        <w:bottom w:val="none" w:sz="0" w:space="0" w:color="auto"/>
                                        <w:right w:val="none" w:sz="0" w:space="0" w:color="auto"/>
                                      </w:divBdr>
                                    </w:div>
                                    <w:div w:id="1086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rsis.gumrukticaret.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889</Words>
  <Characters>5069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2018-07-06T06:50:00Z</dcterms:created>
  <dcterms:modified xsi:type="dcterms:W3CDTF">2018-07-06T07:04:00Z</dcterms:modified>
</cp:coreProperties>
</file>