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9C4" w:rsidRPr="008A5933" w:rsidRDefault="003A4D31" w:rsidP="00D379C4">
      <w:pPr>
        <w:shd w:val="clear" w:color="auto" w:fill="FFFFFF"/>
        <w:spacing w:after="0" w:line="240" w:lineRule="auto"/>
        <w:jc w:val="both"/>
        <w:rPr>
          <w:rFonts w:ascii="Times New Roman" w:hAnsi="Times New Roman"/>
          <w:b/>
          <w:color w:val="FF0000"/>
          <w:sz w:val="24"/>
          <w:szCs w:val="24"/>
          <w:u w:val="single"/>
        </w:rPr>
      </w:pPr>
      <w:r w:rsidRPr="008A5933">
        <w:rPr>
          <w:rFonts w:ascii="Times New Roman" w:hAnsi="Times New Roman"/>
          <w:b/>
          <w:color w:val="FF0000"/>
          <w:sz w:val="24"/>
          <w:szCs w:val="24"/>
          <w:u w:val="single"/>
        </w:rPr>
        <w:t>Denetçi Ataması Yapılırken Dikkat Edilecek</w:t>
      </w:r>
      <w:r>
        <w:rPr>
          <w:rFonts w:ascii="Times New Roman" w:hAnsi="Times New Roman"/>
          <w:b/>
          <w:color w:val="FF0000"/>
          <w:sz w:val="24"/>
          <w:szCs w:val="24"/>
          <w:u w:val="single"/>
        </w:rPr>
        <w:t xml:space="preserve"> Hususlar</w:t>
      </w:r>
    </w:p>
    <w:p w:rsidR="00D379C4" w:rsidRPr="001F0573" w:rsidRDefault="00D379C4" w:rsidP="00D379C4">
      <w:pPr>
        <w:shd w:val="clear" w:color="auto" w:fill="FFFFFF"/>
        <w:spacing w:after="0" w:line="240" w:lineRule="auto"/>
        <w:jc w:val="both"/>
        <w:rPr>
          <w:rFonts w:ascii="Times New Roman" w:hAnsi="Times New Roman"/>
          <w:b/>
          <w:color w:val="000000"/>
          <w:szCs w:val="24"/>
        </w:rPr>
      </w:pPr>
    </w:p>
    <w:p w:rsidR="00D379C4" w:rsidRPr="001F0573" w:rsidRDefault="003A4D31" w:rsidP="00D379C4">
      <w:pPr>
        <w:numPr>
          <w:ilvl w:val="0"/>
          <w:numId w:val="1"/>
        </w:numPr>
        <w:spacing w:line="240" w:lineRule="exact"/>
        <w:jc w:val="both"/>
        <w:rPr>
          <w:rFonts w:ascii="Times New Roman" w:hAnsi="Times New Roman"/>
          <w:sz w:val="24"/>
          <w:szCs w:val="28"/>
        </w:rPr>
      </w:pPr>
      <w:r w:rsidRPr="001F0573">
        <w:rPr>
          <w:rFonts w:ascii="Times New Roman" w:hAnsi="Times New Roman"/>
          <w:sz w:val="24"/>
          <w:szCs w:val="28"/>
        </w:rPr>
        <w:t>Denetçi, Şirket Genel Kurulunca; Topluluk Denetçisi, Ana Şirketin Genel Kurulunca Seçilir. Denetçinin, Her Faaliyet Dönemi Ve Her Hâlde Görevini Yerine Getireceği Faaliyet Dönemi Bitmeden Seçilmesi Şarttır. Seçimden Sonra, Yönetim Kurulu, Gecikmeksizin Denetleme Görevini Hangi Denetçiye Verdiğini Ticaret Siciline Tescil Ettirir Ve Türkiye Ticaret Sicili Gazetesi İle</w:t>
      </w:r>
      <w:r w:rsidRPr="001F0573">
        <w:rPr>
          <w:rFonts w:ascii="Times New Roman" w:hAnsi="Times New Roman"/>
          <w:b/>
          <w:bCs/>
          <w:sz w:val="24"/>
          <w:szCs w:val="28"/>
        </w:rPr>
        <w:t xml:space="preserve"> </w:t>
      </w:r>
      <w:r w:rsidRPr="001F0573">
        <w:rPr>
          <w:rFonts w:ascii="Times New Roman" w:hAnsi="Times New Roman"/>
          <w:sz w:val="24"/>
          <w:szCs w:val="28"/>
        </w:rPr>
        <w:t>İnternet</w:t>
      </w:r>
      <w:r w:rsidRPr="001F0573">
        <w:rPr>
          <w:rFonts w:ascii="Times New Roman" w:hAnsi="Times New Roman"/>
          <w:b/>
          <w:bCs/>
          <w:sz w:val="24"/>
          <w:szCs w:val="28"/>
        </w:rPr>
        <w:t xml:space="preserve"> </w:t>
      </w:r>
      <w:r w:rsidRPr="001F0573">
        <w:rPr>
          <w:rFonts w:ascii="Times New Roman" w:hAnsi="Times New Roman"/>
          <w:sz w:val="24"/>
          <w:szCs w:val="28"/>
        </w:rPr>
        <w:t>Sitesinde İlan Eder. Ancak Kuruluşta Denetçi Şirket Sözleşmesi İle Seçilebilir. Şirket Sözleşmesi İle Denetçinin Seçilmemesi Halinde İse İlk Hesap Dönemi Bitmeden Genel Kurul Tarafından Seçilerek Tescil Ettirilmesi Zorunludur.</w:t>
      </w:r>
    </w:p>
    <w:p w:rsidR="00D379C4" w:rsidRPr="001F0573" w:rsidRDefault="003A4D31" w:rsidP="00D379C4">
      <w:pPr>
        <w:numPr>
          <w:ilvl w:val="0"/>
          <w:numId w:val="1"/>
        </w:numPr>
        <w:spacing w:line="240" w:lineRule="exact"/>
        <w:jc w:val="both"/>
        <w:rPr>
          <w:rFonts w:ascii="Times New Roman" w:hAnsi="Times New Roman"/>
          <w:sz w:val="24"/>
          <w:szCs w:val="28"/>
        </w:rPr>
      </w:pPr>
      <w:r w:rsidRPr="001F0573">
        <w:rPr>
          <w:rFonts w:ascii="Times New Roman" w:hAnsi="Times New Roman"/>
          <w:sz w:val="24"/>
          <w:szCs w:val="28"/>
        </w:rPr>
        <w:t xml:space="preserve">Denetçinin, Mahkemece Azledilmesi Ve/Veya Atanması Hallerinde, Mahkeme Kararı Da Gösterilerek Yeni Seçilen Denetçi Ve/Veya Azil Olgusu Tescil Ettirilir. </w:t>
      </w:r>
    </w:p>
    <w:p w:rsidR="00D379C4" w:rsidRPr="001F0573" w:rsidRDefault="003A4D31" w:rsidP="00D379C4">
      <w:pPr>
        <w:numPr>
          <w:ilvl w:val="0"/>
          <w:numId w:val="1"/>
        </w:numPr>
        <w:spacing w:line="240" w:lineRule="exact"/>
        <w:jc w:val="both"/>
        <w:rPr>
          <w:rFonts w:ascii="Times New Roman" w:hAnsi="Times New Roman"/>
          <w:sz w:val="24"/>
          <w:szCs w:val="28"/>
        </w:rPr>
      </w:pPr>
      <w:proofErr w:type="gramStart"/>
      <w:r w:rsidRPr="001F0573">
        <w:rPr>
          <w:rFonts w:ascii="Times New Roman" w:hAnsi="Times New Roman"/>
          <w:sz w:val="24"/>
          <w:szCs w:val="28"/>
        </w:rPr>
        <w:t xml:space="preserve">Seçilen Denetçinin Görevi </w:t>
      </w:r>
      <w:proofErr w:type="spellStart"/>
      <w:r w:rsidRPr="001F0573">
        <w:rPr>
          <w:rFonts w:ascii="Times New Roman" w:hAnsi="Times New Roman"/>
          <w:sz w:val="24"/>
          <w:szCs w:val="28"/>
        </w:rPr>
        <w:t>Red</w:t>
      </w:r>
      <w:proofErr w:type="spellEnd"/>
      <w:r w:rsidRPr="001F0573">
        <w:rPr>
          <w:rFonts w:ascii="Times New Roman" w:hAnsi="Times New Roman"/>
          <w:sz w:val="24"/>
          <w:szCs w:val="28"/>
        </w:rPr>
        <w:t xml:space="preserve"> Veya Sözleşmeyi Feshetmesi, Görevlendirme Kararının İptal Olunması, Butlanı Veya Denetçinin Kanuni Sebeplerle Veya Diğer Herhangi Bir Nedenle Görevini Yerine Getirememesi Veya Görevini Yapmaktan Engellenmesi Hallerinde, Denetçi Anonim Şirketlerde Yönetim Kurulu, Limited Şirketlerde Müdürün, Her Yönetim Kurulu Üyesinin Veya Herhangi Bir Pay Sahibinin İstemi Üzerine Mahkemece Atanır. </w:t>
      </w:r>
      <w:proofErr w:type="gramEnd"/>
      <w:r w:rsidRPr="001F0573">
        <w:rPr>
          <w:rFonts w:ascii="Times New Roman" w:hAnsi="Times New Roman"/>
          <w:sz w:val="24"/>
          <w:szCs w:val="28"/>
        </w:rPr>
        <w:t xml:space="preserve">Denetçi Fesih İhbarında Bulunduğu Takdirde, Anonim Şirketlerde Yönetim Kurulu, Limited Şirketlerde İse Müdürler, Mahkemece Atama Yapılana Kadar Görev Yapmak Üzere Hemen Geçici Bir Denetçi Seçer Ve Bu Hususu Tescil Ettirir. </w:t>
      </w:r>
    </w:p>
    <w:p w:rsidR="00D379C4" w:rsidRPr="001F0573" w:rsidRDefault="003A4D31" w:rsidP="00D379C4">
      <w:pPr>
        <w:numPr>
          <w:ilvl w:val="0"/>
          <w:numId w:val="1"/>
        </w:numPr>
        <w:spacing w:line="240" w:lineRule="exact"/>
        <w:jc w:val="both"/>
        <w:rPr>
          <w:rFonts w:ascii="Times New Roman" w:hAnsi="Times New Roman"/>
          <w:b/>
          <w:sz w:val="24"/>
          <w:szCs w:val="28"/>
        </w:rPr>
      </w:pPr>
      <w:r w:rsidRPr="001F0573">
        <w:rPr>
          <w:rFonts w:ascii="Times New Roman" w:hAnsi="Times New Roman"/>
          <w:b/>
          <w:sz w:val="24"/>
          <w:szCs w:val="28"/>
        </w:rPr>
        <w:t>Kanunun 400 Üncü Maddesinde Sayılan Bağımsızlık Hallerinden Birinin Kendisinde Bulunmadığına İlişkin Beyanı Alınmadan, Denetçi Tescil Edilmez.</w:t>
      </w:r>
    </w:p>
    <w:p w:rsidR="00D379C4" w:rsidRPr="001F0573" w:rsidRDefault="003A4D31" w:rsidP="00D379C4">
      <w:pPr>
        <w:numPr>
          <w:ilvl w:val="0"/>
          <w:numId w:val="1"/>
        </w:numPr>
        <w:spacing w:line="240" w:lineRule="exact"/>
        <w:jc w:val="both"/>
        <w:rPr>
          <w:rFonts w:ascii="Times New Roman" w:hAnsi="Times New Roman"/>
          <w:sz w:val="24"/>
          <w:szCs w:val="28"/>
        </w:rPr>
      </w:pPr>
      <w:r w:rsidRPr="001F0573">
        <w:rPr>
          <w:rFonts w:ascii="Times New Roman" w:hAnsi="Times New Roman"/>
          <w:b/>
          <w:sz w:val="24"/>
          <w:szCs w:val="28"/>
        </w:rPr>
        <w:t xml:space="preserve">Tescilde, Denetçinin Adı Ve Soyadı Veya Unvanı, Kimlik Numarası, Yerleşim Yeri Veya Merkezi, Varsa Tescil Edilmiş Şubesi Belirtilir.    </w:t>
      </w:r>
      <w:bookmarkStart w:id="0" w:name="_GoBack"/>
      <w:bookmarkEnd w:id="0"/>
    </w:p>
    <w:p w:rsidR="00D379C4" w:rsidRDefault="00D379C4" w:rsidP="00D379C4">
      <w:pPr>
        <w:shd w:val="clear" w:color="auto" w:fill="FFFFFF"/>
        <w:spacing w:after="0" w:line="240" w:lineRule="auto"/>
        <w:jc w:val="both"/>
        <w:rPr>
          <w:rFonts w:ascii="Times New Roman" w:eastAsia="Times New Roman" w:hAnsi="Times New Roman"/>
          <w:b/>
          <w:bCs/>
          <w:color w:val="000000"/>
          <w:sz w:val="24"/>
          <w:szCs w:val="24"/>
          <w:lang w:eastAsia="tr-TR"/>
        </w:rPr>
      </w:pPr>
    </w:p>
    <w:p w:rsidR="00D379C4" w:rsidRDefault="00D379C4" w:rsidP="00D379C4">
      <w:pPr>
        <w:shd w:val="clear" w:color="auto" w:fill="FFFFFF"/>
        <w:spacing w:after="0" w:line="240" w:lineRule="auto"/>
        <w:jc w:val="both"/>
        <w:rPr>
          <w:rFonts w:ascii="Times New Roman" w:eastAsia="Times New Roman" w:hAnsi="Times New Roman"/>
          <w:b/>
          <w:bCs/>
          <w:color w:val="000000"/>
          <w:sz w:val="24"/>
          <w:szCs w:val="24"/>
          <w:lang w:eastAsia="tr-TR"/>
        </w:rPr>
      </w:pPr>
    </w:p>
    <w:p w:rsidR="00D379C4" w:rsidRPr="008A5933" w:rsidRDefault="003A4D31" w:rsidP="00D379C4">
      <w:pPr>
        <w:shd w:val="clear" w:color="auto" w:fill="FFFFFF"/>
        <w:spacing w:after="0" w:line="240" w:lineRule="auto"/>
        <w:jc w:val="both"/>
        <w:rPr>
          <w:rFonts w:ascii="Times New Roman" w:eastAsia="Times New Roman" w:hAnsi="Times New Roman"/>
          <w:b/>
          <w:bCs/>
          <w:color w:val="000000"/>
          <w:sz w:val="24"/>
          <w:szCs w:val="24"/>
          <w:lang w:eastAsia="tr-TR"/>
        </w:rPr>
      </w:pPr>
      <w:r w:rsidRPr="008A5933">
        <w:rPr>
          <w:rFonts w:ascii="Times New Roman" w:eastAsia="Times New Roman" w:hAnsi="Times New Roman"/>
          <w:b/>
          <w:bCs/>
          <w:color w:val="000000"/>
          <w:sz w:val="24"/>
          <w:szCs w:val="24"/>
          <w:lang w:eastAsia="tr-TR"/>
        </w:rPr>
        <w:t>Anonim Şirketlerde Denetim Zorunluluğu</w:t>
      </w:r>
    </w:p>
    <w:p w:rsidR="00D379C4" w:rsidRPr="008A5933" w:rsidRDefault="00D379C4" w:rsidP="00D379C4">
      <w:pPr>
        <w:shd w:val="clear" w:color="auto" w:fill="FFFFFF"/>
        <w:spacing w:after="0" w:line="240" w:lineRule="auto"/>
        <w:jc w:val="both"/>
        <w:rPr>
          <w:rFonts w:ascii="Times New Roman" w:eastAsia="Times New Roman" w:hAnsi="Times New Roman"/>
          <w:b/>
          <w:bCs/>
          <w:color w:val="000000"/>
          <w:sz w:val="24"/>
          <w:szCs w:val="24"/>
          <w:lang w:eastAsia="tr-TR"/>
        </w:rPr>
      </w:pPr>
    </w:p>
    <w:p w:rsidR="00D379C4" w:rsidRPr="008A5933" w:rsidRDefault="003A4D31" w:rsidP="00D379C4">
      <w:pPr>
        <w:shd w:val="clear" w:color="auto" w:fill="FFFFFF"/>
        <w:spacing w:after="0" w:line="240" w:lineRule="auto"/>
        <w:jc w:val="both"/>
        <w:rPr>
          <w:rFonts w:ascii="Times New Roman" w:hAnsi="Times New Roman"/>
          <w:color w:val="000000"/>
          <w:sz w:val="24"/>
          <w:szCs w:val="24"/>
        </w:rPr>
      </w:pPr>
      <w:r w:rsidRPr="008A5933">
        <w:rPr>
          <w:rFonts w:ascii="Times New Roman" w:hAnsi="Times New Roman"/>
          <w:color w:val="000000"/>
          <w:sz w:val="24"/>
          <w:szCs w:val="24"/>
        </w:rPr>
        <w:t xml:space="preserve">6455 Sayılı Kanunun 80. Maddesi İle 6102 Sayılı Türk Ticaret Kanununun "Denetleme" Başlıklı Üçüncü Bölümünün "Genel Olarak" Başlıklı </w:t>
      </w:r>
      <w:r w:rsidRPr="008A5933">
        <w:rPr>
          <w:rStyle w:val="Gl"/>
          <w:rFonts w:ascii="Times New Roman" w:hAnsi="Times New Roman"/>
          <w:color w:val="000000"/>
          <w:sz w:val="24"/>
          <w:szCs w:val="24"/>
        </w:rPr>
        <w:t xml:space="preserve">397.Maddesi </w:t>
      </w:r>
      <w:r w:rsidRPr="008A5933">
        <w:rPr>
          <w:rFonts w:ascii="Times New Roman" w:hAnsi="Times New Roman"/>
          <w:color w:val="000000"/>
          <w:sz w:val="24"/>
          <w:szCs w:val="24"/>
        </w:rPr>
        <w:t>Aşağıdaki Şekilde Yenilenmiştir.</w:t>
      </w:r>
      <w:r w:rsidRPr="008A5933">
        <w:rPr>
          <w:rFonts w:ascii="Times New Roman" w:hAnsi="Times New Roman"/>
          <w:color w:val="000000"/>
          <w:sz w:val="24"/>
          <w:szCs w:val="24"/>
        </w:rPr>
        <w:br/>
      </w:r>
      <w:r w:rsidRPr="008A5933">
        <w:rPr>
          <w:rFonts w:ascii="Times New Roman" w:hAnsi="Times New Roman"/>
          <w:color w:val="000000"/>
          <w:sz w:val="24"/>
          <w:szCs w:val="24"/>
        </w:rPr>
        <w:br/>
        <w:t>Ayrıca 6455 Sayılı Kanunun 82.Maddesi İle 6102 Sayılı Türk Ticaret Kanununun Limited Şirketlerde Denetim Başlıklı 635. Maddesine De Yapılan Küçük Ekleme İle Limited Şirketler Bu Yenilemenin Etkisinden Kurtarılmış Daha Açık İfade İle Yeniden Getirilen Denetim Zorunluluğunun Dışında Bırakılmıştır.</w:t>
      </w:r>
    </w:p>
    <w:p w:rsidR="00D379C4" w:rsidRPr="008A5933" w:rsidRDefault="00D379C4" w:rsidP="00D379C4">
      <w:pPr>
        <w:shd w:val="clear" w:color="auto" w:fill="FFFFFF"/>
        <w:spacing w:after="0" w:line="240" w:lineRule="auto"/>
        <w:jc w:val="both"/>
        <w:rPr>
          <w:rFonts w:ascii="Times New Roman" w:hAnsi="Times New Roman"/>
          <w:color w:val="000000"/>
          <w:sz w:val="24"/>
          <w:szCs w:val="24"/>
        </w:rPr>
      </w:pPr>
    </w:p>
    <w:p w:rsidR="00D379C4" w:rsidRPr="008A5933" w:rsidRDefault="003A4D31" w:rsidP="00D379C4">
      <w:pPr>
        <w:shd w:val="clear" w:color="auto" w:fill="FFFFFF"/>
        <w:spacing w:after="0" w:line="240" w:lineRule="auto"/>
        <w:jc w:val="both"/>
        <w:rPr>
          <w:rStyle w:val="Vurgu"/>
          <w:rFonts w:ascii="Times New Roman" w:hAnsi="Times New Roman"/>
          <w:b/>
          <w:bCs/>
          <w:color w:val="000000"/>
          <w:sz w:val="24"/>
          <w:szCs w:val="24"/>
        </w:rPr>
      </w:pPr>
      <w:r w:rsidRPr="008A5933">
        <w:rPr>
          <w:rStyle w:val="Vurgu"/>
          <w:rFonts w:ascii="Times New Roman" w:hAnsi="Times New Roman"/>
          <w:color w:val="000000"/>
          <w:sz w:val="24"/>
          <w:szCs w:val="24"/>
        </w:rPr>
        <w:t>"</w:t>
      </w:r>
      <w:r w:rsidRPr="008A5933">
        <w:rPr>
          <w:rStyle w:val="Gl"/>
          <w:rFonts w:ascii="Times New Roman" w:hAnsi="Times New Roman"/>
          <w:i/>
          <w:iCs/>
          <w:color w:val="000000"/>
          <w:sz w:val="24"/>
          <w:szCs w:val="24"/>
        </w:rPr>
        <w:t>Madde 397-</w:t>
      </w:r>
      <w:r w:rsidRPr="008A5933">
        <w:rPr>
          <w:rFonts w:ascii="Times New Roman" w:hAnsi="Times New Roman"/>
          <w:color w:val="000000"/>
          <w:sz w:val="24"/>
          <w:szCs w:val="24"/>
        </w:rPr>
        <w:br/>
      </w:r>
      <w:r w:rsidRPr="008A5933">
        <w:rPr>
          <w:rStyle w:val="Vurgu"/>
          <w:rFonts w:ascii="Times New Roman" w:hAnsi="Times New Roman"/>
          <w:b/>
          <w:bCs/>
          <w:color w:val="000000"/>
          <w:sz w:val="24"/>
          <w:szCs w:val="24"/>
        </w:rPr>
        <w:t>(1)Dördüncü Fıkra Uyarınca Denetime Tabi Olan Anonim Şirketlerin Ve Şirketler Topluluğunun Finansal Tabloları Denetçi Tarafından, Kamu Gözetimi, Muhasebe Ve Denetim Standartları Kurumunca Yayımlanan Uluslararası Denetim Standartlarıyla Uyumlu Türkiye Denetim Standartlarına Göre Denetlenir. Yönetim Kurulunun Yıllık Faaliyet Raporu İçinde Yer Alan Finansal Bilgilerin, Denetlenen Finansal Tablolar İle Tutarlı Olup Olmadığı Ve Gerçeği Yansıtıp Yansıtmadığı Da Denetim Kapsamı İçindedir.</w:t>
      </w:r>
      <w:r w:rsidRPr="008A5933">
        <w:rPr>
          <w:rFonts w:ascii="Times New Roman" w:hAnsi="Times New Roman"/>
          <w:b/>
          <w:bCs/>
          <w:color w:val="000000"/>
          <w:sz w:val="24"/>
          <w:szCs w:val="24"/>
        </w:rPr>
        <w:br/>
      </w:r>
      <w:r w:rsidRPr="008A5933">
        <w:rPr>
          <w:rFonts w:ascii="Times New Roman" w:hAnsi="Times New Roman"/>
          <w:b/>
          <w:bCs/>
          <w:color w:val="000000"/>
          <w:sz w:val="24"/>
          <w:szCs w:val="24"/>
        </w:rPr>
        <w:br/>
      </w:r>
      <w:r w:rsidRPr="008A5933">
        <w:rPr>
          <w:rStyle w:val="Vurgu"/>
          <w:rFonts w:ascii="Times New Roman" w:hAnsi="Times New Roman"/>
          <w:b/>
          <w:bCs/>
          <w:color w:val="000000"/>
          <w:sz w:val="24"/>
          <w:szCs w:val="24"/>
        </w:rPr>
        <w:t>(2)Denetime Tabi Olanlar, Hazırlanmış Olan Finansal Tablolarının Denetimden Geçip Geçmediğini, Denetimden Geçmiş İse Denetçi Görüşünü İlgili Finansal Tablonun Başlığında Açıkça Belirtmek Zorundadır. Bu Hüküm, Yönetim Kurulunun Yıllık Faaliyet Raporu İçin De Uygulanır. Denetime Tabi Olduğu Hâlde, Denetlettirilmemiş Finansal Tablolar İle Yönetim Kurulunun Yıllık Faaliyet Raporu, Düzenlenmemiş Hükmündedir.</w:t>
      </w:r>
      <w:r w:rsidRPr="008A5933">
        <w:rPr>
          <w:rFonts w:ascii="Times New Roman" w:hAnsi="Times New Roman"/>
          <w:b/>
          <w:bCs/>
          <w:color w:val="000000"/>
          <w:sz w:val="24"/>
          <w:szCs w:val="24"/>
        </w:rPr>
        <w:br/>
      </w:r>
      <w:r w:rsidRPr="008A5933">
        <w:rPr>
          <w:rFonts w:ascii="Times New Roman" w:hAnsi="Times New Roman"/>
          <w:b/>
          <w:bCs/>
          <w:color w:val="000000"/>
          <w:sz w:val="24"/>
          <w:szCs w:val="24"/>
        </w:rPr>
        <w:br/>
      </w:r>
      <w:r w:rsidRPr="008A5933">
        <w:rPr>
          <w:rStyle w:val="Vurgu"/>
          <w:rFonts w:ascii="Times New Roman" w:hAnsi="Times New Roman"/>
          <w:b/>
          <w:bCs/>
          <w:color w:val="000000"/>
          <w:sz w:val="24"/>
          <w:szCs w:val="24"/>
        </w:rPr>
        <w:t xml:space="preserve">(3)Şirketin Ve Topluluğun Finansal Tabloları İle Yönetim Kurulunun Yıllık Faaliyet Raporu, Denetleme Raporunun Sunulmasından Sonra Değiştirilmişse Ve Değişiklik Denetleme Raporlarını Etkileyebilecek Nitelikteyse, Finansal Tablolar </w:t>
      </w:r>
      <w:proofErr w:type="gramStart"/>
      <w:r w:rsidRPr="008A5933">
        <w:rPr>
          <w:rStyle w:val="Vurgu"/>
          <w:rFonts w:ascii="Times New Roman" w:hAnsi="Times New Roman"/>
          <w:b/>
          <w:bCs/>
          <w:color w:val="000000"/>
          <w:sz w:val="24"/>
          <w:szCs w:val="24"/>
        </w:rPr>
        <w:t>İle,</w:t>
      </w:r>
      <w:proofErr w:type="gramEnd"/>
      <w:r w:rsidRPr="008A5933">
        <w:rPr>
          <w:rStyle w:val="Vurgu"/>
          <w:rFonts w:ascii="Times New Roman" w:hAnsi="Times New Roman"/>
          <w:b/>
          <w:bCs/>
          <w:color w:val="000000"/>
          <w:sz w:val="24"/>
          <w:szCs w:val="24"/>
        </w:rPr>
        <w:t xml:space="preserve"> Birinci Fıkra Çerçevesinde Yönetim Kurulunun Yıllık Faaliyet Raporu Yeniden Denetlenir. Yeniden Denetleme Ve Bunun Sonucu, Raporda Özel Olarak Açıklanır. Denetçi Görüşünde De Yeniden Denetlemeyi Yansıtan Uygun Eklere Yer Verilir.</w:t>
      </w:r>
      <w:r w:rsidRPr="008A5933">
        <w:rPr>
          <w:rFonts w:ascii="Times New Roman" w:hAnsi="Times New Roman"/>
          <w:b/>
          <w:bCs/>
          <w:color w:val="000000"/>
          <w:sz w:val="24"/>
          <w:szCs w:val="24"/>
        </w:rPr>
        <w:br/>
      </w:r>
      <w:r w:rsidRPr="008A5933">
        <w:rPr>
          <w:rFonts w:ascii="Times New Roman" w:hAnsi="Times New Roman"/>
          <w:b/>
          <w:bCs/>
          <w:color w:val="000000"/>
          <w:sz w:val="24"/>
          <w:szCs w:val="24"/>
        </w:rPr>
        <w:br/>
      </w:r>
      <w:r w:rsidRPr="008A5933">
        <w:rPr>
          <w:rStyle w:val="Vurgu"/>
          <w:rFonts w:ascii="Times New Roman" w:hAnsi="Times New Roman"/>
          <w:b/>
          <w:bCs/>
          <w:color w:val="000000"/>
          <w:sz w:val="24"/>
          <w:szCs w:val="24"/>
        </w:rPr>
        <w:t>(4)398 İnci Madde Kapsamında Denetime Tabi Olacak Şirketler Bakanlar Kurulunca Belirlenir.</w:t>
      </w:r>
      <w:r w:rsidRPr="008A5933">
        <w:rPr>
          <w:rFonts w:ascii="Times New Roman" w:hAnsi="Times New Roman"/>
          <w:b/>
          <w:bCs/>
          <w:color w:val="000000"/>
          <w:sz w:val="24"/>
          <w:szCs w:val="24"/>
        </w:rPr>
        <w:br/>
      </w:r>
      <w:r w:rsidRPr="008A5933">
        <w:rPr>
          <w:rFonts w:ascii="Times New Roman" w:hAnsi="Times New Roman"/>
          <w:b/>
          <w:bCs/>
          <w:color w:val="000000"/>
          <w:sz w:val="24"/>
          <w:szCs w:val="24"/>
        </w:rPr>
        <w:br/>
      </w:r>
      <w:r w:rsidRPr="008A5933">
        <w:rPr>
          <w:rStyle w:val="Vurgu"/>
          <w:rFonts w:ascii="Times New Roman" w:hAnsi="Times New Roman"/>
          <w:b/>
          <w:bCs/>
          <w:color w:val="000000"/>
          <w:sz w:val="24"/>
          <w:szCs w:val="24"/>
        </w:rPr>
        <w:t xml:space="preserve">(5)Dördüncü Fıkra Kapsamı Dışında Kalan Anonim Şirketler İle 4572 Sayılı Kanun Kapsamındaki Kooperatifler Ve Bunların Bağımsız Denetime Tabi Olmayan Üst Kuruluşları Bu Fıkra Hükümlerine Göre </w:t>
      </w:r>
      <w:r w:rsidRPr="008A5933">
        <w:rPr>
          <w:rStyle w:val="Vurgu"/>
          <w:rFonts w:ascii="Times New Roman" w:hAnsi="Times New Roman"/>
          <w:b/>
          <w:bCs/>
          <w:color w:val="000000"/>
          <w:sz w:val="24"/>
          <w:szCs w:val="24"/>
        </w:rPr>
        <w:lastRenderedPageBreak/>
        <w:t>Denetlenir. Denetime İlişkin Usul Ve Esaslar İle Bu Fıkra Uyarınca Denetim Yapacak Denetçilerin Niteliklerine, Uyacakları Etik İlkelere, Görev Ve Yetkilerine, Seçilmelerine, Görevden Alınmalarına Veya Ayrılmalarına; Denetimin Ve Denetim Raporlarının İçeriğine Ve Raporun Genel Kurula Sunulmasına İlişkin Hususlar Gümrük Ve Ticaret Bakanlığınca Hazırlanan Ve Bakanlar Kurulunca Çıkarılacak Yönetmelikle Düzenlenir. Kanunun Denetçinin Sorumluluğuna İlişkin Hükümleri, Bu Fıkra Uyarınca Denetim Yapacak Denetçilere De Kıyasen Uygulanır.</w:t>
      </w:r>
      <w:r w:rsidRPr="008A5933">
        <w:rPr>
          <w:rFonts w:ascii="Times New Roman" w:hAnsi="Times New Roman"/>
          <w:b/>
          <w:bCs/>
          <w:color w:val="000000"/>
          <w:sz w:val="24"/>
          <w:szCs w:val="24"/>
        </w:rPr>
        <w:br/>
      </w:r>
      <w:r w:rsidRPr="008A5933">
        <w:rPr>
          <w:rFonts w:ascii="Times New Roman" w:hAnsi="Times New Roman"/>
          <w:b/>
          <w:bCs/>
          <w:color w:val="000000"/>
          <w:sz w:val="24"/>
          <w:szCs w:val="24"/>
        </w:rPr>
        <w:br/>
      </w:r>
      <w:r w:rsidRPr="008A5933">
        <w:rPr>
          <w:rStyle w:val="Gl"/>
          <w:rFonts w:ascii="Times New Roman" w:hAnsi="Times New Roman"/>
          <w:color w:val="000000"/>
          <w:sz w:val="24"/>
          <w:szCs w:val="24"/>
        </w:rPr>
        <w:t>(6)</w:t>
      </w:r>
      <w:r w:rsidRPr="008A5933">
        <w:rPr>
          <w:rStyle w:val="Vurgu"/>
          <w:rFonts w:ascii="Times New Roman" w:hAnsi="Times New Roman"/>
          <w:b/>
          <w:bCs/>
          <w:color w:val="000000"/>
          <w:sz w:val="24"/>
          <w:szCs w:val="24"/>
        </w:rPr>
        <w:t>Beşinci Fıkra Kapsamında Denetime Tabi Olduğu Halde Söz Konusu Denetimi Yaptırmayanların Finansal Tabloları Ve Yönetim Kurulu Yıllık Faaliyet Raporu Düzenlenmemiş Hükmündedir.”</w:t>
      </w:r>
    </w:p>
    <w:p w:rsidR="00D379C4" w:rsidRPr="008A5933" w:rsidRDefault="00D379C4" w:rsidP="00D379C4">
      <w:pPr>
        <w:shd w:val="clear" w:color="auto" w:fill="FFFFFF"/>
        <w:spacing w:after="0" w:line="240" w:lineRule="auto"/>
        <w:jc w:val="both"/>
        <w:rPr>
          <w:rFonts w:ascii="Times New Roman" w:eastAsia="Times New Roman" w:hAnsi="Times New Roman"/>
          <w:b/>
          <w:bCs/>
          <w:color w:val="000000"/>
          <w:sz w:val="24"/>
          <w:szCs w:val="24"/>
          <w:lang w:eastAsia="tr-TR"/>
        </w:rPr>
      </w:pPr>
    </w:p>
    <w:p w:rsidR="00D379C4" w:rsidRPr="008A5933" w:rsidRDefault="003A4D31" w:rsidP="00D379C4">
      <w:pPr>
        <w:shd w:val="clear" w:color="auto" w:fill="FFFFFF"/>
        <w:spacing w:after="0" w:line="240" w:lineRule="auto"/>
        <w:jc w:val="both"/>
        <w:rPr>
          <w:rFonts w:ascii="Times New Roman" w:eastAsia="Times New Roman" w:hAnsi="Times New Roman"/>
          <w:b/>
          <w:bCs/>
          <w:color w:val="000000"/>
          <w:sz w:val="24"/>
          <w:szCs w:val="24"/>
          <w:lang w:eastAsia="tr-TR"/>
        </w:rPr>
      </w:pPr>
      <w:r w:rsidRPr="008A5933">
        <w:rPr>
          <w:rFonts w:ascii="Times New Roman" w:eastAsia="Times New Roman" w:hAnsi="Times New Roman"/>
          <w:b/>
          <w:bCs/>
          <w:color w:val="000000"/>
          <w:sz w:val="24"/>
          <w:szCs w:val="24"/>
          <w:lang w:eastAsia="tr-TR"/>
        </w:rPr>
        <w:t>Denetime Tabii Olacak Anonim Şirketler</w:t>
      </w:r>
    </w:p>
    <w:p w:rsidR="00D379C4" w:rsidRPr="008A5933" w:rsidRDefault="003A4D31" w:rsidP="00D379C4">
      <w:pPr>
        <w:shd w:val="clear" w:color="auto" w:fill="FFFFFF"/>
        <w:spacing w:after="0" w:line="240" w:lineRule="auto"/>
        <w:jc w:val="both"/>
        <w:rPr>
          <w:rFonts w:ascii="Times New Roman" w:hAnsi="Times New Roman"/>
          <w:color w:val="000000"/>
          <w:sz w:val="24"/>
          <w:szCs w:val="24"/>
        </w:rPr>
      </w:pPr>
      <w:r w:rsidRPr="008A5933">
        <w:rPr>
          <w:rFonts w:ascii="Times New Roman" w:hAnsi="Times New Roman"/>
          <w:color w:val="000000"/>
          <w:sz w:val="24"/>
          <w:szCs w:val="24"/>
        </w:rPr>
        <w:t xml:space="preserve">1.Grup Bakanlar Kurulu Kararıyla Faaliyet Gösterdikleri Piyasa Aktif Büyüklük Ciro </w:t>
      </w:r>
      <w:proofErr w:type="spellStart"/>
      <w:r w:rsidRPr="008A5933">
        <w:rPr>
          <w:rFonts w:ascii="Times New Roman" w:hAnsi="Times New Roman"/>
          <w:color w:val="000000"/>
          <w:sz w:val="24"/>
          <w:szCs w:val="24"/>
        </w:rPr>
        <w:t>Vb</w:t>
      </w:r>
      <w:proofErr w:type="spellEnd"/>
      <w:r w:rsidRPr="008A5933">
        <w:rPr>
          <w:rFonts w:ascii="Times New Roman" w:hAnsi="Times New Roman"/>
          <w:color w:val="000000"/>
          <w:sz w:val="24"/>
          <w:szCs w:val="24"/>
        </w:rPr>
        <w:t xml:space="preserve"> Kıstaslar Etkisi Altında "Bağımsız Denetim Şirketlerine” Kendisini Denetletmek Zorunda Olanlar.</w:t>
      </w:r>
      <w:r w:rsidRPr="008A5933">
        <w:rPr>
          <w:rFonts w:ascii="Times New Roman" w:hAnsi="Times New Roman"/>
          <w:color w:val="000000"/>
          <w:sz w:val="24"/>
          <w:szCs w:val="24"/>
        </w:rPr>
        <w:br/>
        <w:t>2.Grup Bunların Dışında Kalıp Yeni Yapılan Düzenleme 397.Maddenin 5.Fıkrasına Göre Denetlenecekler.</w:t>
      </w:r>
    </w:p>
    <w:p w:rsidR="00D379C4" w:rsidRPr="008A5933" w:rsidRDefault="00D379C4" w:rsidP="00D379C4">
      <w:pPr>
        <w:shd w:val="clear" w:color="auto" w:fill="FFFFFF"/>
        <w:spacing w:after="0" w:line="240" w:lineRule="auto"/>
        <w:jc w:val="both"/>
        <w:rPr>
          <w:rFonts w:ascii="Times New Roman" w:hAnsi="Times New Roman"/>
          <w:color w:val="000000"/>
          <w:sz w:val="24"/>
          <w:szCs w:val="24"/>
        </w:rPr>
      </w:pPr>
    </w:p>
    <w:p w:rsidR="00D379C4" w:rsidRDefault="00D379C4" w:rsidP="00D379C4">
      <w:pPr>
        <w:shd w:val="clear" w:color="auto" w:fill="FFFFFF"/>
        <w:spacing w:after="0" w:line="240" w:lineRule="auto"/>
        <w:jc w:val="both"/>
        <w:rPr>
          <w:rFonts w:ascii="Times New Roman" w:hAnsi="Times New Roman"/>
          <w:b/>
          <w:color w:val="000000"/>
          <w:sz w:val="24"/>
          <w:szCs w:val="24"/>
        </w:rPr>
      </w:pPr>
    </w:p>
    <w:sectPr w:rsidR="00D379C4">
      <w:pgSz w:w="11906" w:h="16838"/>
      <w:pgMar w:top="360" w:right="566" w:bottom="36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91F2E"/>
    <w:multiLevelType w:val="hybridMultilevel"/>
    <w:tmpl w:val="DDEADC64"/>
    <w:lvl w:ilvl="0" w:tplc="041F0005">
      <w:start w:val="1"/>
      <w:numFmt w:val="bullet"/>
      <w:lvlText w:val=""/>
      <w:lvlJc w:val="left"/>
      <w:pPr>
        <w:ind w:left="1256" w:hanging="360"/>
      </w:pPr>
      <w:rPr>
        <w:rFonts w:ascii="Wingdings" w:hAnsi="Wingdings" w:hint="default"/>
      </w:rPr>
    </w:lvl>
    <w:lvl w:ilvl="1" w:tplc="041F0003" w:tentative="1">
      <w:start w:val="1"/>
      <w:numFmt w:val="bullet"/>
      <w:lvlText w:val="o"/>
      <w:lvlJc w:val="left"/>
      <w:pPr>
        <w:ind w:left="1976" w:hanging="360"/>
      </w:pPr>
      <w:rPr>
        <w:rFonts w:ascii="Courier New" w:hAnsi="Courier New" w:cs="Courier New" w:hint="default"/>
      </w:rPr>
    </w:lvl>
    <w:lvl w:ilvl="2" w:tplc="041F0005" w:tentative="1">
      <w:start w:val="1"/>
      <w:numFmt w:val="bullet"/>
      <w:lvlText w:val=""/>
      <w:lvlJc w:val="left"/>
      <w:pPr>
        <w:ind w:left="2696" w:hanging="360"/>
      </w:pPr>
      <w:rPr>
        <w:rFonts w:ascii="Wingdings" w:hAnsi="Wingdings" w:hint="default"/>
      </w:rPr>
    </w:lvl>
    <w:lvl w:ilvl="3" w:tplc="041F0001" w:tentative="1">
      <w:start w:val="1"/>
      <w:numFmt w:val="bullet"/>
      <w:lvlText w:val=""/>
      <w:lvlJc w:val="left"/>
      <w:pPr>
        <w:ind w:left="3416" w:hanging="360"/>
      </w:pPr>
      <w:rPr>
        <w:rFonts w:ascii="Symbol" w:hAnsi="Symbol" w:hint="default"/>
      </w:rPr>
    </w:lvl>
    <w:lvl w:ilvl="4" w:tplc="041F0003" w:tentative="1">
      <w:start w:val="1"/>
      <w:numFmt w:val="bullet"/>
      <w:lvlText w:val="o"/>
      <w:lvlJc w:val="left"/>
      <w:pPr>
        <w:ind w:left="4136" w:hanging="360"/>
      </w:pPr>
      <w:rPr>
        <w:rFonts w:ascii="Courier New" w:hAnsi="Courier New" w:cs="Courier New" w:hint="default"/>
      </w:rPr>
    </w:lvl>
    <w:lvl w:ilvl="5" w:tplc="041F0005" w:tentative="1">
      <w:start w:val="1"/>
      <w:numFmt w:val="bullet"/>
      <w:lvlText w:val=""/>
      <w:lvlJc w:val="left"/>
      <w:pPr>
        <w:ind w:left="4856" w:hanging="360"/>
      </w:pPr>
      <w:rPr>
        <w:rFonts w:ascii="Wingdings" w:hAnsi="Wingdings" w:hint="default"/>
      </w:rPr>
    </w:lvl>
    <w:lvl w:ilvl="6" w:tplc="041F0001" w:tentative="1">
      <w:start w:val="1"/>
      <w:numFmt w:val="bullet"/>
      <w:lvlText w:val=""/>
      <w:lvlJc w:val="left"/>
      <w:pPr>
        <w:ind w:left="5576" w:hanging="360"/>
      </w:pPr>
      <w:rPr>
        <w:rFonts w:ascii="Symbol" w:hAnsi="Symbol" w:hint="default"/>
      </w:rPr>
    </w:lvl>
    <w:lvl w:ilvl="7" w:tplc="041F0003" w:tentative="1">
      <w:start w:val="1"/>
      <w:numFmt w:val="bullet"/>
      <w:lvlText w:val="o"/>
      <w:lvlJc w:val="left"/>
      <w:pPr>
        <w:ind w:left="6296" w:hanging="360"/>
      </w:pPr>
      <w:rPr>
        <w:rFonts w:ascii="Courier New" w:hAnsi="Courier New" w:cs="Courier New" w:hint="default"/>
      </w:rPr>
    </w:lvl>
    <w:lvl w:ilvl="8" w:tplc="041F0005" w:tentative="1">
      <w:start w:val="1"/>
      <w:numFmt w:val="bullet"/>
      <w:lvlText w:val=""/>
      <w:lvlJc w:val="left"/>
      <w:pPr>
        <w:ind w:left="701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9C4"/>
    <w:rsid w:val="002D0573"/>
    <w:rsid w:val="003A4D31"/>
    <w:rsid w:val="007F086C"/>
    <w:rsid w:val="00D379C4"/>
    <w:rsid w:val="00E107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79AAF-DA04-4303-8464-EDDEFCA4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D379C4"/>
    <w:rPr>
      <w:b/>
      <w:bCs/>
    </w:rPr>
  </w:style>
  <w:style w:type="character" w:styleId="Vurgu">
    <w:name w:val="Emphasis"/>
    <w:uiPriority w:val="20"/>
    <w:qFormat/>
    <w:rsid w:val="00D379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738</Words>
  <Characters>4209</Characters>
  <Application>Microsoft Office Word</Application>
  <DocSecurity>0</DocSecurity>
  <Lines>35</Lines>
  <Paragraphs>9</Paragraphs>
  <ScaleCrop>false</ScaleCrop>
  <Company/>
  <LinksUpToDate>false</LinksUpToDate>
  <CharactersWithSpaces>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5</cp:revision>
  <dcterms:created xsi:type="dcterms:W3CDTF">2018-06-21T08:08:00Z</dcterms:created>
  <dcterms:modified xsi:type="dcterms:W3CDTF">2018-06-28T07:09:00Z</dcterms:modified>
</cp:coreProperties>
</file>