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7A4B0A" w:rsidTr="001D59AD">
        <w:trPr>
          <w:trHeight w:val="279"/>
        </w:trPr>
        <w:tc>
          <w:tcPr>
            <w:tcW w:w="9720" w:type="dxa"/>
            <w:tcBorders>
              <w:top w:val="thinThickSmallGap" w:sz="24" w:space="0" w:color="auto"/>
              <w:left w:val="thinThickSmallGap" w:sz="24" w:space="0" w:color="auto"/>
              <w:bottom w:val="thinThickSmallGap" w:sz="24" w:space="0" w:color="auto"/>
              <w:right w:val="thinThickSmallGap" w:sz="24" w:space="0" w:color="auto"/>
            </w:tcBorders>
          </w:tcPr>
          <w:p w:rsidR="007A4B0A" w:rsidRDefault="007A4B0A" w:rsidP="001D59AD">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B740FA" w:rsidRDefault="00B740FA" w:rsidP="001D59AD">
            <w:pPr>
              <w:jc w:val="center"/>
              <w:rPr>
                <w:b/>
              </w:rPr>
            </w:pPr>
            <w:r>
              <w:rPr>
                <w:b/>
                <w:sz w:val="22"/>
                <w:szCs w:val="22"/>
              </w:rPr>
              <w:t>VERASETEN HİSS DEVİR</w:t>
            </w:r>
          </w:p>
          <w:p w:rsidR="007A4B0A" w:rsidRDefault="007A4B0A" w:rsidP="001D59AD">
            <w:pPr>
              <w:rPr>
                <w:b/>
              </w:rPr>
            </w:pPr>
          </w:p>
        </w:tc>
      </w:tr>
    </w:tbl>
    <w:p w:rsidR="007A4B0A" w:rsidRPr="00511EE0" w:rsidRDefault="007A4B0A" w:rsidP="007A4B0A">
      <w:pPr>
        <w:rPr>
          <w:b/>
          <w:sz w:val="20"/>
          <w:szCs w:val="20"/>
        </w:rPr>
      </w:pPr>
      <w:r w:rsidRPr="00511EE0">
        <w:rPr>
          <w:b/>
          <w:sz w:val="20"/>
          <w:szCs w:val="20"/>
        </w:rPr>
        <w:t>BEYPAZARI TİCARET ODASI BAŞKANLIĞI</w:t>
      </w:r>
    </w:p>
    <w:p w:rsidR="007A4B0A" w:rsidRPr="00511EE0" w:rsidRDefault="007A4B0A" w:rsidP="007A4B0A">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7A4B0A" w:rsidRPr="00511EE0" w:rsidRDefault="007A4B0A" w:rsidP="007A4B0A">
      <w:pPr>
        <w:rPr>
          <w:b/>
          <w:sz w:val="20"/>
          <w:szCs w:val="20"/>
        </w:rPr>
      </w:pPr>
      <w:r w:rsidRPr="00511EE0">
        <w:rPr>
          <w:b/>
          <w:sz w:val="20"/>
          <w:szCs w:val="20"/>
        </w:rPr>
        <w:t>BEYPAZARI</w:t>
      </w:r>
    </w:p>
    <w:p w:rsidR="007A4B0A" w:rsidRPr="00511EE0" w:rsidRDefault="007A4B0A" w:rsidP="007A4B0A">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sicil numarasında kayıtlı bulunan firmamız ile ilgili değişiklikler dilekçe ekinde sunulmuştur. Gerekli tescil ve ilan işlemlerinin yapılmasını</w:t>
      </w:r>
      <w:r>
        <w:rPr>
          <w:sz w:val="20"/>
          <w:szCs w:val="20"/>
        </w:rPr>
        <w:t xml:space="preserve"> ve Temsil İlzam Kararımızın tescil edildiğine dair bir yazının ve Sicil Tasdiknamesinin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7A4B0A" w:rsidRDefault="007A4B0A" w:rsidP="007A4B0A">
      <w:pPr>
        <w:rPr>
          <w:b/>
          <w:sz w:val="22"/>
          <w:szCs w:val="22"/>
        </w:rPr>
      </w:pPr>
      <w:r w:rsidRPr="00511EE0">
        <w:rPr>
          <w:sz w:val="20"/>
          <w:szCs w:val="20"/>
        </w:rPr>
        <w:t>Saygılarımızla,</w:t>
      </w:r>
    </w:p>
    <w:p w:rsidR="007A4B0A" w:rsidRPr="00511EE0" w:rsidRDefault="007A4B0A" w:rsidP="007A4B0A">
      <w:pPr>
        <w:rPr>
          <w:b/>
          <w:sz w:val="20"/>
          <w:szCs w:val="20"/>
        </w:rPr>
      </w:pPr>
      <w:r w:rsidRPr="00511EE0">
        <w:rPr>
          <w:b/>
          <w:sz w:val="20"/>
          <w:szCs w:val="20"/>
        </w:rPr>
        <w:t>UNVAN</w:t>
      </w:r>
      <w:proofErr w:type="gramStart"/>
      <w:r w:rsidRPr="00511EE0">
        <w:rPr>
          <w:b/>
          <w:sz w:val="20"/>
          <w:szCs w:val="20"/>
        </w:rPr>
        <w:t>:……………………………………………………………</w:t>
      </w:r>
      <w:proofErr w:type="gramEnd"/>
    </w:p>
    <w:p w:rsidR="007A4B0A" w:rsidRDefault="007A4B0A" w:rsidP="007A4B0A">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 xml:space="preserve">……. </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7A4B0A" w:rsidRDefault="007A4B0A" w:rsidP="007A4B0A">
      <w:pPr>
        <w:rPr>
          <w:b/>
          <w:sz w:val="20"/>
          <w:szCs w:val="20"/>
        </w:rPr>
      </w:pPr>
      <w:r>
        <w:rPr>
          <w:b/>
          <w:sz w:val="20"/>
          <w:szCs w:val="20"/>
        </w:rPr>
        <w:t xml:space="preserve">ADRES </w:t>
      </w:r>
      <w:proofErr w:type="gramStart"/>
      <w:r>
        <w:rPr>
          <w:b/>
          <w:sz w:val="20"/>
          <w:szCs w:val="20"/>
        </w:rPr>
        <w:t>:……………………………………………………………</w:t>
      </w:r>
      <w:proofErr w:type="gramEnd"/>
    </w:p>
    <w:p w:rsidR="007A4B0A" w:rsidRDefault="007A4B0A" w:rsidP="007A4B0A">
      <w:pPr>
        <w:rPr>
          <w:b/>
          <w:sz w:val="20"/>
          <w:szCs w:val="20"/>
        </w:rPr>
      </w:pPr>
      <w:r>
        <w:rPr>
          <w:b/>
          <w:sz w:val="20"/>
          <w:szCs w:val="20"/>
        </w:rPr>
        <w:t xml:space="preserve">         İŞLEM ADI                                                İSTENİLEN EVRAKLAR</w:t>
      </w:r>
      <w:r w:rsidRPr="00511EE0">
        <w:rPr>
          <w:b/>
          <w:sz w:val="20"/>
          <w:szCs w:val="20"/>
        </w:rPr>
        <w:t xml:space="preserve"> </w:t>
      </w:r>
    </w:p>
    <w:tbl>
      <w:tblPr>
        <w:tblStyle w:val="TabloKlavuzu"/>
        <w:tblW w:w="9909" w:type="dxa"/>
        <w:tblInd w:w="-441" w:type="dxa"/>
        <w:tblLook w:val="01E0" w:firstRow="1" w:lastRow="1" w:firstColumn="1" w:lastColumn="1" w:noHBand="0" w:noVBand="0"/>
      </w:tblPr>
      <w:tblGrid>
        <w:gridCol w:w="426"/>
        <w:gridCol w:w="1985"/>
        <w:gridCol w:w="7498"/>
      </w:tblGrid>
      <w:tr w:rsidR="007A4B0A" w:rsidTr="003B4F3B">
        <w:trPr>
          <w:trHeight w:val="116"/>
        </w:trPr>
        <w:tc>
          <w:tcPr>
            <w:tcW w:w="426" w:type="dxa"/>
            <w:vMerge w:val="restart"/>
            <w:tcBorders>
              <w:top w:val="single" w:sz="4" w:space="0" w:color="auto"/>
              <w:left w:val="double" w:sz="4" w:space="0" w:color="auto"/>
              <w:right w:val="double" w:sz="4" w:space="0" w:color="auto"/>
            </w:tcBorders>
          </w:tcPr>
          <w:p w:rsidR="007A4B0A" w:rsidRDefault="007A4B0A" w:rsidP="001D59AD">
            <w:pPr>
              <w:rPr>
                <w:b/>
                <w:sz w:val="20"/>
                <w:szCs w:val="20"/>
              </w:rPr>
            </w:pPr>
          </w:p>
        </w:tc>
        <w:tc>
          <w:tcPr>
            <w:tcW w:w="1985" w:type="dxa"/>
            <w:tcBorders>
              <w:top w:val="double" w:sz="4" w:space="0" w:color="auto"/>
              <w:left w:val="double" w:sz="4" w:space="0" w:color="auto"/>
              <w:bottom w:val="nil"/>
              <w:right w:val="double" w:sz="4" w:space="0" w:color="auto"/>
            </w:tcBorders>
          </w:tcPr>
          <w:p w:rsidR="007A4B0A" w:rsidRPr="00D004DB" w:rsidRDefault="007A4B0A" w:rsidP="001D59AD"/>
        </w:tc>
        <w:tc>
          <w:tcPr>
            <w:tcW w:w="7498" w:type="dxa"/>
            <w:tcBorders>
              <w:top w:val="double" w:sz="4" w:space="0" w:color="auto"/>
              <w:left w:val="double" w:sz="4" w:space="0" w:color="auto"/>
              <w:bottom w:val="nil"/>
              <w:right w:val="double" w:sz="4" w:space="0" w:color="auto"/>
            </w:tcBorders>
          </w:tcPr>
          <w:p w:rsidR="007A4B0A" w:rsidRPr="00227F24" w:rsidRDefault="007A4B0A" w:rsidP="001D59AD">
            <w:pPr>
              <w:jc w:val="both"/>
              <w:rPr>
                <w:sz w:val="18"/>
                <w:szCs w:val="18"/>
              </w:rPr>
            </w:pPr>
          </w:p>
        </w:tc>
      </w:tr>
      <w:tr w:rsidR="007A4B0A" w:rsidTr="003B4F3B">
        <w:trPr>
          <w:trHeight w:val="9510"/>
        </w:trPr>
        <w:tc>
          <w:tcPr>
            <w:tcW w:w="426" w:type="dxa"/>
            <w:vMerge/>
            <w:tcBorders>
              <w:left w:val="double" w:sz="4" w:space="0" w:color="auto"/>
              <w:bottom w:val="double" w:sz="4" w:space="0" w:color="auto"/>
              <w:right w:val="double" w:sz="4" w:space="0" w:color="auto"/>
            </w:tcBorders>
          </w:tcPr>
          <w:p w:rsidR="007A4B0A" w:rsidRDefault="007A4B0A" w:rsidP="001D59AD">
            <w:pPr>
              <w:rPr>
                <w:b/>
                <w:sz w:val="20"/>
                <w:szCs w:val="20"/>
              </w:rPr>
            </w:pPr>
          </w:p>
        </w:tc>
        <w:tc>
          <w:tcPr>
            <w:tcW w:w="1985" w:type="dxa"/>
            <w:tcBorders>
              <w:top w:val="nil"/>
              <w:left w:val="double" w:sz="4" w:space="0" w:color="auto"/>
              <w:bottom w:val="double" w:sz="4" w:space="0" w:color="auto"/>
              <w:right w:val="double" w:sz="4" w:space="0" w:color="auto"/>
            </w:tcBorders>
          </w:tcPr>
          <w:p w:rsidR="007A4B0A" w:rsidRDefault="007A4B0A" w:rsidP="001D59AD">
            <w:pPr>
              <w:jc w:val="both"/>
              <w:rPr>
                <w:b/>
                <w:sz w:val="18"/>
                <w:szCs w:val="18"/>
              </w:rPr>
            </w:pPr>
          </w:p>
          <w:p w:rsidR="007A4B0A" w:rsidRDefault="007A4B0A" w:rsidP="001D59AD">
            <w:pPr>
              <w:jc w:val="both"/>
              <w:rPr>
                <w:b/>
                <w:sz w:val="18"/>
                <w:szCs w:val="18"/>
              </w:rPr>
            </w:pPr>
            <w:r>
              <w:rPr>
                <w:b/>
                <w:sz w:val="18"/>
                <w:szCs w:val="18"/>
              </w:rPr>
              <w:t xml:space="preserve"> </w:t>
            </w:r>
          </w:p>
          <w:p w:rsidR="007A4B0A" w:rsidRDefault="007A4B0A" w:rsidP="001D59AD">
            <w:pPr>
              <w:jc w:val="both"/>
              <w:rPr>
                <w:b/>
                <w:sz w:val="18"/>
                <w:szCs w:val="18"/>
              </w:rPr>
            </w:pPr>
            <w:r>
              <w:rPr>
                <w:b/>
                <w:sz w:val="18"/>
                <w:szCs w:val="18"/>
              </w:rPr>
              <w:t xml:space="preserve"> VERASETEN</w:t>
            </w:r>
          </w:p>
          <w:p w:rsidR="007A4B0A" w:rsidRDefault="007A4B0A" w:rsidP="001D59AD">
            <w:pPr>
              <w:jc w:val="both"/>
              <w:rPr>
                <w:b/>
                <w:sz w:val="18"/>
                <w:szCs w:val="18"/>
              </w:rPr>
            </w:pPr>
            <w:r>
              <w:rPr>
                <w:b/>
                <w:sz w:val="18"/>
                <w:szCs w:val="18"/>
              </w:rPr>
              <w:t xml:space="preserve"> HİSSE DEV</w:t>
            </w:r>
            <w:r w:rsidR="005D49EA">
              <w:rPr>
                <w:b/>
                <w:sz w:val="18"/>
                <w:szCs w:val="18"/>
              </w:rPr>
              <w:t>İ</w:t>
            </w:r>
            <w:r>
              <w:rPr>
                <w:b/>
                <w:sz w:val="18"/>
                <w:szCs w:val="18"/>
              </w:rPr>
              <w:t>R</w:t>
            </w:r>
          </w:p>
          <w:p w:rsidR="007A4B0A" w:rsidRPr="00227F24" w:rsidRDefault="007A4B0A" w:rsidP="001D59AD">
            <w:pPr>
              <w:jc w:val="both"/>
              <w:rPr>
                <w:sz w:val="18"/>
                <w:szCs w:val="18"/>
              </w:rPr>
            </w:pPr>
          </w:p>
        </w:tc>
        <w:tc>
          <w:tcPr>
            <w:tcW w:w="7498" w:type="dxa"/>
            <w:tcBorders>
              <w:top w:val="nil"/>
              <w:left w:val="double" w:sz="4" w:space="0" w:color="auto"/>
              <w:bottom w:val="double" w:sz="4" w:space="0" w:color="auto"/>
              <w:right w:val="double" w:sz="4" w:space="0" w:color="auto"/>
            </w:tcBorders>
          </w:tcPr>
          <w:p w:rsidR="007A4B0A" w:rsidRDefault="007A4B0A" w:rsidP="007A4B0A">
            <w:pPr>
              <w:jc w:val="both"/>
              <w:rPr>
                <w:sz w:val="16"/>
                <w:szCs w:val="16"/>
              </w:rPr>
            </w:pPr>
            <w:proofErr w:type="gramStart"/>
            <w:r w:rsidRPr="007A4B0A">
              <w:rPr>
                <w:sz w:val="16"/>
                <w:szCs w:val="16"/>
              </w:rPr>
              <w:t>DİLEKÇE,NOTER</w:t>
            </w:r>
            <w:proofErr w:type="gramEnd"/>
            <w:r w:rsidRPr="007A4B0A">
              <w:rPr>
                <w:sz w:val="16"/>
                <w:szCs w:val="16"/>
              </w:rPr>
              <w:t xml:space="preserve"> ONAYLI MİRASÇILIK BELGESİ YADA MAHKEME KARARI, VERASETEN HİSSE DEVİR KARARI, MİRASÇILARIN HİSSELERİNDEN FERAGAT ETMELERİ DURUMUNDA NOTER ONAYLI FERAGATNAME. ,TİCARET SİCİLİ </w:t>
            </w:r>
            <w:proofErr w:type="gramStart"/>
            <w:r w:rsidRPr="007A4B0A">
              <w:rPr>
                <w:sz w:val="16"/>
                <w:szCs w:val="16"/>
              </w:rPr>
              <w:t>GAZETESİ,T</w:t>
            </w:r>
            <w:proofErr w:type="gramEnd"/>
            <w:r w:rsidRPr="007A4B0A">
              <w:rPr>
                <w:sz w:val="16"/>
                <w:szCs w:val="16"/>
              </w:rPr>
              <w:t>.S.Y.24.GÖRE TAAHHÜTNAME.</w:t>
            </w:r>
            <w:r w:rsidRPr="007A4B0A">
              <w:rPr>
                <w:rFonts w:ascii="Open Sans" w:hAnsi="Open Sans" w:cs="Helvetica"/>
                <w:b/>
                <w:bCs/>
                <w:color w:val="444444"/>
                <w:sz w:val="16"/>
                <w:szCs w:val="16"/>
              </w:rPr>
              <w:t xml:space="preserve"> </w:t>
            </w:r>
            <w:r w:rsidRPr="007A4B0A">
              <w:rPr>
                <w:b/>
                <w:bCs/>
                <w:color w:val="444444"/>
                <w:sz w:val="16"/>
                <w:szCs w:val="16"/>
              </w:rPr>
              <w:t>PAY DEFTERİ</w:t>
            </w:r>
            <w:r w:rsidRPr="007A4B0A">
              <w:rPr>
                <w:color w:val="444444"/>
                <w:sz w:val="16"/>
                <w:szCs w:val="16"/>
              </w:rPr>
              <w:t> (DEVİR EDEN VE DEVİR ALAN ORTAĞIN KAYDEDİLDİĞİ SAYFALAR) (1’ER ADET), YENİ ORTAKLARIN YERLEŞİM YERİ VE NÜFUS KAYIT ÖRNEĞİ</w:t>
            </w:r>
            <w:r w:rsidRPr="007A4B0A">
              <w:rPr>
                <w:b/>
                <w:bCs/>
                <w:color w:val="444444"/>
                <w:sz w:val="16"/>
                <w:szCs w:val="16"/>
              </w:rPr>
              <w:t xml:space="preserve"> </w:t>
            </w:r>
            <w:r w:rsidRPr="007A4B0A">
              <w:rPr>
                <w:sz w:val="16"/>
                <w:szCs w:val="16"/>
              </w:rPr>
              <w:t>LİMİTED ŞİRKETLERDE AYRICA GENEL KURUL TOPLANTI EVRAKLARI</w:t>
            </w:r>
            <w:r>
              <w:rPr>
                <w:sz w:val="16"/>
                <w:szCs w:val="16"/>
              </w:rPr>
              <w:t>,</w:t>
            </w:r>
            <w:r w:rsidRPr="007A4B0A">
              <w:rPr>
                <w:sz w:val="16"/>
                <w:szCs w:val="16"/>
              </w:rPr>
              <w:t xml:space="preserve"> MERSİS SİSTEMİ ÜZERİNDEN BAŞVURU</w:t>
            </w:r>
            <w:r>
              <w:rPr>
                <w:sz w:val="16"/>
                <w:szCs w:val="16"/>
              </w:rPr>
              <w:t>.</w:t>
            </w:r>
          </w:p>
          <w:p w:rsidR="005D49EA" w:rsidRDefault="005D49EA" w:rsidP="007A4B0A">
            <w:pPr>
              <w:jc w:val="both"/>
              <w:rPr>
                <w:b/>
                <w:bCs/>
                <w:color w:val="444444"/>
                <w:sz w:val="16"/>
                <w:szCs w:val="16"/>
              </w:rPr>
            </w:pPr>
          </w:p>
          <w:p w:rsidR="007A4B0A" w:rsidRPr="007A4B0A" w:rsidRDefault="007A4B0A" w:rsidP="007A4B0A">
            <w:pPr>
              <w:shd w:val="clear" w:color="auto" w:fill="FFFFFF"/>
              <w:spacing w:after="150"/>
              <w:jc w:val="both"/>
              <w:rPr>
                <w:color w:val="444444"/>
                <w:sz w:val="16"/>
                <w:szCs w:val="16"/>
              </w:rPr>
            </w:pPr>
            <w:r w:rsidRPr="007A4B0A">
              <w:rPr>
                <w:b/>
                <w:bCs/>
                <w:color w:val="444444"/>
                <w:sz w:val="16"/>
                <w:szCs w:val="16"/>
              </w:rPr>
              <w:t>NOTLAR</w:t>
            </w:r>
          </w:p>
          <w:p w:rsidR="007A4B0A" w:rsidRPr="007A4B0A" w:rsidRDefault="007A4B0A" w:rsidP="007A4B0A">
            <w:pPr>
              <w:shd w:val="clear" w:color="auto" w:fill="FFFFFF"/>
              <w:spacing w:after="150"/>
              <w:jc w:val="both"/>
              <w:rPr>
                <w:color w:val="444444"/>
                <w:sz w:val="16"/>
                <w:szCs w:val="16"/>
              </w:rPr>
            </w:pPr>
            <w:r w:rsidRPr="007A4B0A">
              <w:rPr>
                <w:b/>
                <w:bCs/>
                <w:color w:val="444444"/>
                <w:sz w:val="16"/>
                <w:szCs w:val="16"/>
              </w:rPr>
              <w:t>A)</w:t>
            </w:r>
            <w:r w:rsidRPr="007A4B0A">
              <w:rPr>
                <w:color w:val="444444"/>
                <w:sz w:val="16"/>
                <w:szCs w:val="16"/>
              </w:rPr>
              <w:t>İNTİKAL NEDENİYLE PAYLAR KÜSÜRATLI ÇIKARSA; PAY ADETLERİNİN TAM SAYI OLACAK ŞEKİLDE, KÜSÜRATLI PAYLARIN VARİSLER ARASINDA DAĞITILMASI GEREKİR. </w:t>
            </w:r>
          </w:p>
          <w:p w:rsidR="007A4B0A" w:rsidRPr="007A4B0A" w:rsidRDefault="007A4B0A" w:rsidP="007A4B0A">
            <w:pPr>
              <w:shd w:val="clear" w:color="auto" w:fill="FFFFFF"/>
              <w:spacing w:after="150"/>
              <w:jc w:val="both"/>
              <w:rPr>
                <w:color w:val="444444"/>
                <w:sz w:val="16"/>
                <w:szCs w:val="16"/>
              </w:rPr>
            </w:pPr>
            <w:r w:rsidRPr="007A4B0A">
              <w:rPr>
                <w:b/>
                <w:bCs/>
                <w:color w:val="444444"/>
                <w:sz w:val="16"/>
                <w:szCs w:val="16"/>
              </w:rPr>
              <w:t>B)</w:t>
            </w:r>
            <w:r w:rsidRPr="007A4B0A">
              <w:rPr>
                <w:color w:val="444444"/>
                <w:sz w:val="16"/>
                <w:szCs w:val="16"/>
              </w:rPr>
              <w:t>VERASET YOLUYLA 18 YAŞINDAN KÜÇÜKLER ANNE VEYA BABA İLE ORTAK OLUYORSA, KÜÇÜKLER İÇİN MAHKEMEDEN KAYYUM ATAMA KARARI ALINMALIDIR.</w:t>
            </w:r>
          </w:p>
          <w:p w:rsidR="007A4B0A" w:rsidRPr="007A4B0A" w:rsidRDefault="007A4B0A" w:rsidP="007A4B0A">
            <w:pPr>
              <w:shd w:val="clear" w:color="auto" w:fill="FFFFFF"/>
              <w:spacing w:after="150"/>
              <w:jc w:val="both"/>
              <w:rPr>
                <w:color w:val="444444"/>
                <w:sz w:val="16"/>
                <w:szCs w:val="16"/>
              </w:rPr>
            </w:pPr>
            <w:r>
              <w:rPr>
                <w:b/>
                <w:bCs/>
                <w:color w:val="444444"/>
                <w:sz w:val="16"/>
                <w:szCs w:val="16"/>
              </w:rPr>
              <w:t>C</w:t>
            </w:r>
            <w:r w:rsidRPr="007A4B0A">
              <w:rPr>
                <w:b/>
                <w:bCs/>
                <w:color w:val="444444"/>
                <w:sz w:val="16"/>
                <w:szCs w:val="16"/>
              </w:rPr>
              <w:t>)</w:t>
            </w:r>
            <w:r w:rsidRPr="007A4B0A">
              <w:rPr>
                <w:color w:val="444444"/>
                <w:sz w:val="16"/>
                <w:szCs w:val="16"/>
              </w:rPr>
              <w:t>YENİ ORTAK GİRİŞ VAR İSE ORTAĞIN AD VE SOYADI, VATANDAŞLIKLARI VE TÜRKİYE CUMHURİYETİ VATANDAŞI İSE T.C. KİMLİK NUMARASI, YABANCI UYRUKLU İSE, VERGİ NUMARASI BELİRTİLMELİDİR. YABANCI UYRUKLU ORTAĞIN NOTER ONAYLI PASAPORT ÇEVİRİSİ İLE İKAMET ADRESİ TÜRKİYE’DE İSE NOTER ONAYLI İKAMET TESKERESİ VE POTANSİYEL VERGİ GÖRÜNTÜLEME BELGESİ EKLENMELİDİR. ADRESİ YURTDIŞINDA İSE ADRESİ GÖSTERİR</w:t>
            </w:r>
            <w:hyperlink r:id="rId5" w:history="1">
              <w:r w:rsidRPr="007A4B0A">
                <w:rPr>
                  <w:color w:val="444444"/>
                  <w:sz w:val="16"/>
                  <w:szCs w:val="16"/>
                </w:rPr>
                <w:t> </w:t>
              </w:r>
              <w:r w:rsidRPr="007A4B0A">
                <w:rPr>
                  <w:b/>
                  <w:bCs/>
                  <w:color w:val="444444"/>
                  <w:sz w:val="16"/>
                  <w:szCs w:val="16"/>
                </w:rPr>
                <w:t>BEYAN</w:t>
              </w:r>
            </w:hyperlink>
            <w:r w:rsidR="005D49EA">
              <w:rPr>
                <w:b/>
                <w:bCs/>
                <w:color w:val="444444"/>
                <w:sz w:val="16"/>
                <w:szCs w:val="16"/>
              </w:rPr>
              <w:t>.</w:t>
            </w:r>
          </w:p>
          <w:p w:rsidR="007A4B0A" w:rsidRDefault="007A4B0A" w:rsidP="007A4B0A">
            <w:pPr>
              <w:shd w:val="clear" w:color="auto" w:fill="FFFFFF"/>
              <w:spacing w:after="150"/>
              <w:jc w:val="both"/>
              <w:rPr>
                <w:rFonts w:ascii="Open Sans" w:hAnsi="Open Sans" w:cs="Helvetica"/>
                <w:bCs/>
                <w:color w:val="444444"/>
                <w:sz w:val="20"/>
                <w:szCs w:val="20"/>
              </w:rPr>
            </w:pPr>
            <w:r>
              <w:rPr>
                <w:b/>
                <w:bCs/>
                <w:color w:val="444444"/>
                <w:sz w:val="16"/>
                <w:szCs w:val="16"/>
              </w:rPr>
              <w:t>D</w:t>
            </w:r>
            <w:r w:rsidRPr="007A4B0A">
              <w:rPr>
                <w:b/>
                <w:bCs/>
                <w:color w:val="444444"/>
                <w:sz w:val="16"/>
                <w:szCs w:val="16"/>
              </w:rPr>
              <w:t>)</w:t>
            </w:r>
            <w:r w:rsidRPr="007A4B0A">
              <w:rPr>
                <w:bCs/>
                <w:color w:val="444444"/>
                <w:sz w:val="16"/>
                <w:szCs w:val="16"/>
              </w:rPr>
              <w:t xml:space="preserve">ESAS SERMAYE PAYININ, EŞLER ARASINDAKİ MAL REJİMİ VEYA İCRA YOLUYLA GEÇMESİ HALİNDE BUNA İLİŞKİN BELGE (1 ADET ASIL) İLE GEREK GÖRÜLMESİ HALİNDE BU BELGEYE GÖRE ALINACAK NOTER ONAYLI GENEL KURUL KARARI(2 ASIL </w:t>
            </w:r>
            <w:r w:rsidRPr="007A4B0A">
              <w:rPr>
                <w:rFonts w:ascii="Open Sans" w:hAnsi="Open Sans" w:cs="Helvetica"/>
                <w:bCs/>
                <w:color w:val="444444"/>
                <w:sz w:val="20"/>
                <w:szCs w:val="20"/>
              </w:rPr>
              <w:t>)</w:t>
            </w:r>
          </w:p>
          <w:p w:rsidR="003B4F3B" w:rsidRPr="003B4F3B" w:rsidRDefault="007A4B0A" w:rsidP="003B4F3B">
            <w:pPr>
              <w:shd w:val="clear" w:color="auto" w:fill="FFFFFF"/>
              <w:spacing w:after="160" w:line="270" w:lineRule="atLeast"/>
              <w:jc w:val="both"/>
              <w:rPr>
                <w:sz w:val="18"/>
                <w:szCs w:val="18"/>
              </w:rPr>
            </w:pPr>
            <w:r w:rsidRPr="003B4F3B">
              <w:rPr>
                <w:sz w:val="18"/>
                <w:szCs w:val="18"/>
                <w:u w:val="single"/>
              </w:rPr>
              <w:t xml:space="preserve">Tüm </w:t>
            </w:r>
            <w:r w:rsidR="005D49EA" w:rsidRPr="003B4F3B">
              <w:rPr>
                <w:sz w:val="18"/>
                <w:szCs w:val="18"/>
                <w:u w:val="single"/>
              </w:rPr>
              <w:t>Ortakların Toplantıya Katılmadığı Hallerde Çağrı Usulü:</w:t>
            </w:r>
            <w:r w:rsidR="005D49EA" w:rsidRPr="003B4F3B">
              <w:rPr>
                <w:sz w:val="18"/>
                <w:szCs w:val="18"/>
              </w:rPr>
              <w:t xml:space="preserve"> </w:t>
            </w:r>
            <w:r w:rsidRPr="003B4F3B">
              <w:rPr>
                <w:sz w:val="18"/>
                <w:szCs w:val="18"/>
              </w:rPr>
              <w:t xml:space="preserve">Genel </w:t>
            </w:r>
            <w:r w:rsidR="005D49EA" w:rsidRPr="003B4F3B">
              <w:rPr>
                <w:sz w:val="18"/>
                <w:szCs w:val="18"/>
              </w:rPr>
              <w:t xml:space="preserve">Kurul, Müdürler Tarafından, Toplantı Gününden En Az On Beş Gün (İlan Ve Toplantı Günleri Hariç) Önce Toplantıya Çağrılır. </w:t>
            </w:r>
            <w:r w:rsidRPr="003B4F3B">
              <w:rPr>
                <w:sz w:val="18"/>
                <w:szCs w:val="18"/>
              </w:rPr>
              <w:t xml:space="preserve">Şirket </w:t>
            </w:r>
            <w:proofErr w:type="spellStart"/>
            <w:r w:rsidR="005D49EA" w:rsidRPr="003B4F3B">
              <w:rPr>
                <w:sz w:val="18"/>
                <w:szCs w:val="18"/>
              </w:rPr>
              <w:t>Anasözleşmesi</w:t>
            </w:r>
            <w:proofErr w:type="spellEnd"/>
            <w:r w:rsidR="005D49EA" w:rsidRPr="003B4F3B">
              <w:rPr>
                <w:sz w:val="18"/>
                <w:szCs w:val="18"/>
              </w:rPr>
              <w:t xml:space="preserve">, Bu Süreyi Uzatabilir Veya On Güne Kadar Kısaltabilir. </w:t>
            </w:r>
            <w:r w:rsidRPr="003B4F3B">
              <w:rPr>
                <w:sz w:val="18"/>
                <w:szCs w:val="18"/>
              </w:rPr>
              <w:t xml:space="preserve">Genel </w:t>
            </w:r>
            <w:r w:rsidR="005D49EA" w:rsidRPr="003B4F3B">
              <w:rPr>
                <w:sz w:val="18"/>
                <w:szCs w:val="18"/>
              </w:rPr>
              <w:t xml:space="preserve">Kurul Toplantıya, Esas Sözleşmede Gösterilen Şekilde, - Gerekiyorsa Şirketin İnternet Sitesinde - </w:t>
            </w:r>
            <w:r w:rsidR="005D49EA" w:rsidRPr="003B4F3B">
              <w:rPr>
                <w:sz w:val="18"/>
                <w:szCs w:val="18"/>
                <w:u w:val="single"/>
              </w:rPr>
              <w:t xml:space="preserve">Mutlaka </w:t>
            </w:r>
            <w:r w:rsidRPr="003B4F3B">
              <w:rPr>
                <w:sz w:val="18"/>
                <w:szCs w:val="18"/>
                <w:u w:val="single"/>
              </w:rPr>
              <w:t>Türkiye Ticaret Sicili Gazetesinde</w:t>
            </w:r>
            <w:r w:rsidRPr="003B4F3B">
              <w:rPr>
                <w:sz w:val="18"/>
                <w:szCs w:val="18"/>
              </w:rPr>
              <w:t xml:space="preserve"> </w:t>
            </w:r>
            <w:r w:rsidR="005D49EA" w:rsidRPr="003B4F3B">
              <w:rPr>
                <w:sz w:val="18"/>
                <w:szCs w:val="18"/>
              </w:rPr>
              <w:t xml:space="preserve">Yayımlanan İlanla Çağrılır. </w:t>
            </w:r>
            <w:r w:rsidRPr="003B4F3B">
              <w:rPr>
                <w:sz w:val="18"/>
                <w:szCs w:val="18"/>
              </w:rPr>
              <w:t xml:space="preserve">Pay </w:t>
            </w:r>
            <w:r w:rsidR="005D49EA" w:rsidRPr="003B4F3B">
              <w:rPr>
                <w:sz w:val="18"/>
                <w:szCs w:val="18"/>
              </w:rPr>
              <w:t xml:space="preserve">Defterinde Yazılı Pay Sahipleriyle, Önceden Şirkete Pay Senedi Veya Pay Sahipliğini İspatlayıcı Belge Vererek Adreslerini Bildiren Pay Sahiplerine, Toplantı Günü İle Gündem Ve İlanın Çıktığı Veya Çıkacağı Gazeteler, </w:t>
            </w:r>
            <w:r w:rsidR="005D49EA" w:rsidRPr="003B4F3B">
              <w:rPr>
                <w:sz w:val="18"/>
                <w:szCs w:val="18"/>
                <w:u w:val="single"/>
              </w:rPr>
              <w:t>İadeli Taahhütlü Mektupla</w:t>
            </w:r>
            <w:r w:rsidR="005D49EA" w:rsidRPr="003B4F3B">
              <w:rPr>
                <w:sz w:val="18"/>
                <w:szCs w:val="18"/>
              </w:rPr>
              <w:t xml:space="preserve"> Bildirilir.</w:t>
            </w:r>
            <w:r w:rsidR="005D49EA" w:rsidRPr="003B4F3B">
              <w:rPr>
                <w:sz w:val="18"/>
                <w:szCs w:val="18"/>
              </w:rPr>
              <w:br/>
            </w:r>
            <w:r w:rsidRPr="003B4F3B">
              <w:rPr>
                <w:sz w:val="18"/>
                <w:szCs w:val="18"/>
                <w:u w:val="single"/>
              </w:rPr>
              <w:t xml:space="preserve">Buna </w:t>
            </w:r>
            <w:r w:rsidR="005D49EA" w:rsidRPr="003B4F3B">
              <w:rPr>
                <w:sz w:val="18"/>
                <w:szCs w:val="18"/>
                <w:u w:val="single"/>
              </w:rPr>
              <w:t>Göre, Tüm Ortakların Toplantıya Katılmadığı Hallerde Tescil Müracaatına</w:t>
            </w:r>
            <w:r w:rsidR="005D49EA" w:rsidRPr="003B4F3B">
              <w:rPr>
                <w:sz w:val="18"/>
                <w:szCs w:val="18"/>
              </w:rPr>
              <w:t xml:space="preserve">, Davet İlanına Ait </w:t>
            </w:r>
            <w:r w:rsidRPr="003B4F3B">
              <w:rPr>
                <w:sz w:val="18"/>
                <w:szCs w:val="18"/>
              </w:rPr>
              <w:t xml:space="preserve">Ticaret Sicil Gazete </w:t>
            </w:r>
            <w:r w:rsidR="005D49EA" w:rsidRPr="003B4F3B">
              <w:rPr>
                <w:sz w:val="18"/>
                <w:szCs w:val="18"/>
              </w:rPr>
              <w:t xml:space="preserve">Sureti İle İadeli Taahhütlü Bildirime Ait Belgeler Eklenmelidir. </w:t>
            </w:r>
            <w:r w:rsidRPr="003B4F3B">
              <w:rPr>
                <w:sz w:val="18"/>
                <w:szCs w:val="18"/>
              </w:rPr>
              <w:t xml:space="preserve">Ayrıca </w:t>
            </w:r>
            <w:proofErr w:type="spellStart"/>
            <w:r w:rsidR="005D49EA" w:rsidRPr="003B4F3B">
              <w:rPr>
                <w:sz w:val="18"/>
                <w:szCs w:val="18"/>
              </w:rPr>
              <w:t>Anasözleşme</w:t>
            </w:r>
            <w:r w:rsidR="0041084C" w:rsidRPr="003B4F3B">
              <w:rPr>
                <w:sz w:val="18"/>
                <w:szCs w:val="18"/>
              </w:rPr>
              <w:t>d</w:t>
            </w:r>
            <w:r w:rsidR="005D49EA" w:rsidRPr="003B4F3B">
              <w:rPr>
                <w:sz w:val="18"/>
                <w:szCs w:val="18"/>
              </w:rPr>
              <w:t>e</w:t>
            </w:r>
            <w:proofErr w:type="spellEnd"/>
            <w:r w:rsidR="005D49EA" w:rsidRPr="003B4F3B">
              <w:rPr>
                <w:sz w:val="18"/>
                <w:szCs w:val="18"/>
              </w:rPr>
              <w:t xml:space="preserve"> Özel Çağrı Usulü Var İse Bu Usule İlişkin Belgeler </w:t>
            </w:r>
            <w:r w:rsidR="0041084C" w:rsidRPr="003B4F3B">
              <w:rPr>
                <w:sz w:val="18"/>
                <w:szCs w:val="18"/>
              </w:rPr>
              <w:t>d</w:t>
            </w:r>
            <w:r w:rsidR="005D49EA" w:rsidRPr="003B4F3B">
              <w:rPr>
                <w:sz w:val="18"/>
                <w:szCs w:val="18"/>
              </w:rPr>
              <w:t xml:space="preserve">e </w:t>
            </w:r>
            <w:proofErr w:type="gramStart"/>
            <w:r w:rsidR="005D49EA" w:rsidRPr="003B4F3B">
              <w:rPr>
                <w:sz w:val="18"/>
                <w:szCs w:val="18"/>
              </w:rPr>
              <w:t>Eklenmelidir</w:t>
            </w:r>
            <w:proofErr w:type="gramEnd"/>
            <w:r w:rsidR="005D49EA" w:rsidRPr="003B4F3B">
              <w:rPr>
                <w:sz w:val="18"/>
                <w:szCs w:val="18"/>
              </w:rPr>
              <w:t>.</w:t>
            </w:r>
          </w:p>
          <w:p w:rsidR="007A4B0A" w:rsidRPr="00227F24" w:rsidRDefault="005D49EA" w:rsidP="003B4F3B">
            <w:pPr>
              <w:shd w:val="clear" w:color="auto" w:fill="FFFFFF"/>
              <w:spacing w:after="160" w:line="270" w:lineRule="atLeast"/>
              <w:jc w:val="both"/>
              <w:rPr>
                <w:sz w:val="18"/>
                <w:szCs w:val="18"/>
              </w:rPr>
            </w:pPr>
            <w:proofErr w:type="spellStart"/>
            <w:proofErr w:type="gramStart"/>
            <w:r w:rsidRPr="003B4F3B">
              <w:rPr>
                <w:b/>
                <w:bCs/>
                <w:sz w:val="18"/>
                <w:szCs w:val="18"/>
              </w:rPr>
              <w:t>Dikkat</w:t>
            </w:r>
            <w:r w:rsidRPr="003B4F3B">
              <w:rPr>
                <w:sz w:val="18"/>
                <w:szCs w:val="18"/>
              </w:rPr>
              <w:t>:Mersis</w:t>
            </w:r>
            <w:proofErr w:type="spellEnd"/>
            <w:proofErr w:type="gramEnd"/>
            <w:r w:rsidRPr="003B4F3B">
              <w:rPr>
                <w:sz w:val="18"/>
                <w:szCs w:val="18"/>
              </w:rPr>
              <w:t xml:space="preserve"> Başvurusunda Buçuklu Pay Girişi Yapılamıyor. Buçuklu Paylar Bir Ortağa</w:t>
            </w:r>
            <w:r w:rsidRPr="005D49EA">
              <w:rPr>
                <w:sz w:val="20"/>
                <w:szCs w:val="20"/>
              </w:rPr>
              <w:t xml:space="preserve"> Verilmelidir.</w:t>
            </w:r>
          </w:p>
        </w:tc>
      </w:tr>
      <w:tr w:rsidR="007A4B0A" w:rsidTr="003B4F3B">
        <w:trPr>
          <w:trHeight w:val="2074"/>
        </w:trPr>
        <w:tc>
          <w:tcPr>
            <w:tcW w:w="426" w:type="dxa"/>
            <w:tcBorders>
              <w:top w:val="double" w:sz="4" w:space="0" w:color="auto"/>
              <w:left w:val="double" w:sz="4" w:space="0" w:color="auto"/>
              <w:bottom w:val="double" w:sz="4" w:space="0" w:color="auto"/>
              <w:right w:val="double" w:sz="4" w:space="0" w:color="auto"/>
            </w:tcBorders>
          </w:tcPr>
          <w:p w:rsidR="007A4B0A" w:rsidRDefault="007A4B0A" w:rsidP="001D59AD">
            <w:pPr>
              <w:rPr>
                <w:b/>
                <w:sz w:val="20"/>
                <w:szCs w:val="20"/>
              </w:rPr>
            </w:pPr>
          </w:p>
        </w:tc>
        <w:tc>
          <w:tcPr>
            <w:tcW w:w="1985" w:type="dxa"/>
            <w:tcBorders>
              <w:top w:val="double" w:sz="4" w:space="0" w:color="auto"/>
              <w:left w:val="double" w:sz="4" w:space="0" w:color="auto"/>
              <w:bottom w:val="double" w:sz="4" w:space="0" w:color="auto"/>
              <w:right w:val="double" w:sz="4" w:space="0" w:color="auto"/>
            </w:tcBorders>
          </w:tcPr>
          <w:p w:rsidR="007A4B0A" w:rsidRDefault="007A4B0A" w:rsidP="001D59AD">
            <w:pPr>
              <w:jc w:val="both"/>
              <w:rPr>
                <w:b/>
                <w:sz w:val="18"/>
                <w:szCs w:val="18"/>
              </w:rPr>
            </w:pPr>
            <w:r>
              <w:rPr>
                <w:b/>
                <w:sz w:val="18"/>
                <w:szCs w:val="18"/>
              </w:rPr>
              <w:t>NOT</w:t>
            </w:r>
          </w:p>
        </w:tc>
        <w:tc>
          <w:tcPr>
            <w:tcW w:w="7498" w:type="dxa"/>
            <w:tcBorders>
              <w:top w:val="double" w:sz="4" w:space="0" w:color="auto"/>
              <w:left w:val="double" w:sz="4" w:space="0" w:color="auto"/>
              <w:bottom w:val="double" w:sz="4" w:space="0" w:color="auto"/>
              <w:right w:val="double" w:sz="4" w:space="0" w:color="auto"/>
            </w:tcBorders>
          </w:tcPr>
          <w:p w:rsidR="007A4B0A" w:rsidRPr="007A4B0A" w:rsidRDefault="003B4F3B" w:rsidP="003B4F3B">
            <w:pPr>
              <w:jc w:val="both"/>
              <w:rPr>
                <w:sz w:val="16"/>
                <w:szCs w:val="16"/>
              </w:rPr>
            </w:pPr>
            <w:r w:rsidRPr="00E456A5">
              <w:rPr>
                <w:b/>
                <w:sz w:val="16"/>
                <w:szCs w:val="16"/>
              </w:rPr>
              <w:t xml:space="preserve">İŞLEMLERLE İLGİLENEN ŞİRKET </w:t>
            </w:r>
            <w:proofErr w:type="gramStart"/>
            <w:r w:rsidRPr="00E456A5">
              <w:rPr>
                <w:b/>
                <w:sz w:val="16"/>
                <w:szCs w:val="16"/>
              </w:rPr>
              <w:t>YADA</w:t>
            </w:r>
            <w:proofErr w:type="gramEnd"/>
            <w:r w:rsidRPr="00E456A5">
              <w:rPr>
                <w:b/>
                <w:sz w:val="16"/>
                <w:szCs w:val="16"/>
              </w:rPr>
              <w:t xml:space="preserve"> KOOP. YETKİLİSİ İSE, GELEN KİŞİNİN NÜFUS CÜZDAN FOTOKOPİSİ, MUHASEBECİSİ İLGİLENİYORSA, GENEL </w:t>
            </w:r>
            <w:proofErr w:type="gramStart"/>
            <w:r w:rsidRPr="00E456A5">
              <w:rPr>
                <w:b/>
                <w:sz w:val="16"/>
                <w:szCs w:val="16"/>
              </w:rPr>
              <w:t>VEKALETNAME</w:t>
            </w:r>
            <w:proofErr w:type="gramEnd"/>
            <w:r w:rsidRPr="00E456A5">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E456A5">
              <w:rPr>
                <w:b/>
                <w:sz w:val="16"/>
                <w:szCs w:val="16"/>
              </w:rPr>
              <w:t>GEREKMEKTEDİR.TİCARET</w:t>
            </w:r>
            <w:proofErr w:type="gramEnd"/>
            <w:r w:rsidRPr="00E456A5">
              <w:rPr>
                <w:b/>
                <w:sz w:val="16"/>
                <w:szCs w:val="16"/>
              </w:rPr>
              <w:t xml:space="preserve"> SİCİL HARÇLARI MÜDÜRLÜĞÜMÜZ TARAFINDAN TAHSİL EDİLMEKTEDİR. YETKİLİLER İMZA BEYANNAMELERİNİ İŞLEM YAPTIRACAKLARI MÜDÜRLÜKTEN </w:t>
            </w:r>
            <w:proofErr w:type="gramStart"/>
            <w:r w:rsidRPr="00E456A5">
              <w:rPr>
                <w:b/>
                <w:sz w:val="16"/>
                <w:szCs w:val="16"/>
              </w:rPr>
              <w:t>VEYA  MERSİS</w:t>
            </w:r>
            <w:proofErr w:type="gramEnd"/>
            <w:r w:rsidRPr="00E456A5">
              <w:rPr>
                <w:b/>
                <w:sz w:val="16"/>
                <w:szCs w:val="16"/>
              </w:rPr>
              <w:t xml:space="preserve"> BAŞVURU NUMARASI İLE HERHANGİ BİR TİCARET SİCİLİ MÜDÜRLÜĞÜNDEN NÜFUS CÜZDAN ASLI VE F</w:t>
            </w:r>
            <w:r>
              <w:rPr>
                <w:b/>
                <w:sz w:val="16"/>
                <w:szCs w:val="16"/>
              </w:rPr>
              <w:t>OTOKOPİSİ İLE ONAYLATABİLİRLER. MERSİS BAŞVURUSU YAPILDIKTAN SONRA 762 89 89 NUMARALI TELEFONU ARAYARAK BİLGİ ALINMASI GEREKMEKTEDİR.</w:t>
            </w:r>
            <w:r w:rsidR="007A4B0A" w:rsidRPr="00B9438B">
              <w:rPr>
                <w:b/>
                <w:sz w:val="16"/>
                <w:szCs w:val="16"/>
              </w:rPr>
              <w:t xml:space="preserve"> </w:t>
            </w:r>
          </w:p>
        </w:tc>
      </w:tr>
    </w:tbl>
    <w:p w:rsidR="00D1695D" w:rsidRDefault="00D1695D"/>
    <w:p w:rsidR="003B4F3B" w:rsidRDefault="003B4F3B">
      <w:bookmarkStart w:id="0" w:name="_GoBack"/>
      <w:bookmarkEnd w:id="0"/>
    </w:p>
    <w:p w:rsidR="007A4B0A" w:rsidRDefault="007A4B0A"/>
    <w:sectPr w:rsidR="007A4B0A" w:rsidSect="003B4F3B">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Open Sans">
    <w:altName w:val="Times New Roman"/>
    <w:charset w:val="00"/>
    <w:family w:val="auto"/>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92A1E"/>
    <w:multiLevelType w:val="hybridMultilevel"/>
    <w:tmpl w:val="C1380838"/>
    <w:lvl w:ilvl="0" w:tplc="FC7E30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056E14"/>
    <w:multiLevelType w:val="hybridMultilevel"/>
    <w:tmpl w:val="942014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0A"/>
    <w:rsid w:val="003B4F3B"/>
    <w:rsid w:val="0041084C"/>
    <w:rsid w:val="005D49EA"/>
    <w:rsid w:val="007A4B0A"/>
    <w:rsid w:val="00B740FA"/>
    <w:rsid w:val="00D1695D"/>
    <w:rsid w:val="00D53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1CEFC-B8E3-4479-8071-640D9041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0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A4B0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A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o.org.tr/images/tescil-ve-uyelik/tescil-evraklari/yabanci-ortak-beyani.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613</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7</cp:revision>
  <dcterms:created xsi:type="dcterms:W3CDTF">2018-05-28T13:39:00Z</dcterms:created>
  <dcterms:modified xsi:type="dcterms:W3CDTF">2018-06-22T08:35:00Z</dcterms:modified>
</cp:coreProperties>
</file>